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color w:val="auto"/>
          <w:spacing w:val="76"/>
          <w:sz w:val="24"/>
        </w:rPr>
      </w:pPr>
      <w:r>
        <w:rPr>
          <w:rFonts w:hint="eastAsia" w:ascii="宋体" w:hAnsi="宋体" w:eastAsia="宋体" w:cs="宋体"/>
          <w:b/>
          <w:color w:val="auto"/>
          <w:spacing w:val="76"/>
          <w:sz w:val="24"/>
        </w:rPr>
      </w:r>
      <w:r/>
    </w:p>
    <w:p>
      <w:pPr>
        <w:rPr>
          <w:rFonts w:hint="eastAsia" w:ascii="宋体" w:hAnsi="宋体" w:eastAsia="宋体" w:cs="宋体"/>
          <w:b/>
          <w:color w:val="auto"/>
          <w:spacing w:val="76"/>
          <w:sz w:val="24"/>
        </w:rPr>
      </w:pPr>
      <w:r>
        <w:rPr>
          <w:rFonts w:hint="eastAsia" w:ascii="宋体" w:hAnsi="宋体" w:eastAsia="宋体" w:cs="宋体"/>
          <w:b/>
          <w:color w:val="auto"/>
          <w:spacing w:val="76"/>
          <w:sz w:val="24"/>
        </w:rPr>
      </w:r>
      <w:r/>
    </w:p>
    <w:p>
      <w:pPr>
        <w:jc w:val="center"/>
        <w:rPr>
          <w:rFonts w:hint="eastAsia" w:ascii="宋体" w:hAnsi="宋体" w:eastAsia="宋体" w:cs="宋体"/>
          <w:b/>
          <w:color w:val="auto"/>
          <w:spacing w:val="76"/>
          <w:sz w:val="24"/>
        </w:rPr>
      </w:pPr>
      <w:r>
        <w:rPr>
          <w:rFonts w:hint="eastAsia" w:ascii="宋体" w:hAnsi="宋体" w:eastAsia="宋体" w:cs="宋体"/>
          <w:b/>
          <w:color w:val="auto"/>
          <w:spacing w:val="76"/>
          <w:sz w:val="24"/>
        </w:rPr>
      </w:r>
      <w:r/>
    </w:p>
    <w:p>
      <w:pPr>
        <w:pStyle w:val="901"/>
        <w:ind w:firstLine="0"/>
        <w:rPr>
          <w:rFonts w:hint="eastAsia" w:ascii="宋体" w:hAnsi="宋体" w:eastAsia="宋体" w:cs="宋体"/>
          <w:b/>
          <w:color w:val="auto"/>
          <w:spacing w:val="76"/>
          <w:sz w:val="24"/>
        </w:rPr>
      </w:pPr>
      <w:r>
        <w:rPr>
          <w:rFonts w:hint="eastAsia" w:ascii="宋体" w:hAnsi="宋体" w:eastAsia="宋体" w:cs="宋体"/>
          <w:b/>
          <w:color w:val="auto"/>
          <w:spacing w:val="76"/>
          <w:sz w:val="24"/>
        </w:rPr>
      </w:r>
      <w:r/>
    </w:p>
    <w:p>
      <w:pPr>
        <w:pStyle w:val="901"/>
        <w:rPr>
          <w:rFonts w:hint="eastAsia" w:ascii="宋体" w:hAnsi="宋体" w:eastAsia="宋体" w:cs="宋体"/>
          <w:b/>
          <w:color w:val="auto"/>
          <w:spacing w:val="76"/>
          <w:sz w:val="24"/>
        </w:rPr>
      </w:pPr>
      <w:r>
        <w:rPr>
          <w:rFonts w:hint="eastAsia" w:ascii="宋体" w:hAnsi="宋体" w:eastAsia="宋体" w:cs="宋体"/>
          <w:b/>
          <w:color w:val="auto"/>
          <w:spacing w:val="76"/>
          <w:sz w:val="24"/>
        </w:rPr>
      </w:r>
      <w:r/>
    </w:p>
    <w:p>
      <w:pPr>
        <w:jc w:val="center"/>
        <w:rPr>
          <w:rFonts w:hint="eastAsia" w:ascii="宋体" w:hAnsi="宋体" w:eastAsia="宋体" w:cs="宋体"/>
          <w:b/>
          <w:color w:val="auto"/>
          <w:spacing w:val="76"/>
          <w:sz w:val="156"/>
        </w:rPr>
      </w:pPr>
      <w:r>
        <w:rPr>
          <w:rFonts w:hint="eastAsia" w:ascii="宋体" w:hAnsi="宋体" w:eastAsia="宋体" w:cs="宋体"/>
          <w:b/>
          <w:color w:val="auto"/>
          <w:spacing w:val="76"/>
          <w:sz w:val="156"/>
        </w:rPr>
        <w:t xml:space="preserve">招标文件</w:t>
      </w:r>
      <w:r/>
    </w:p>
    <w:p>
      <w:pPr>
        <w:rPr>
          <w:rFonts w:hint="eastAsia" w:ascii="宋体" w:hAnsi="宋体" w:eastAsia="宋体" w:cs="宋体"/>
          <w:b/>
          <w:color w:val="auto"/>
          <w:sz w:val="24"/>
        </w:rPr>
      </w:pPr>
      <w:r>
        <w:rPr>
          <w:rFonts w:hint="eastAsia" w:ascii="宋体" w:hAnsi="宋体" w:eastAsia="宋体" w:cs="宋体"/>
          <w:b/>
          <w:color w:val="auto"/>
          <w:sz w:val="24"/>
        </w:rPr>
      </w:r>
      <w:r/>
    </w:p>
    <w:p>
      <w:pPr>
        <w:rPr>
          <w:rFonts w:hint="eastAsia" w:ascii="宋体" w:hAnsi="宋体" w:eastAsia="宋体" w:cs="宋体"/>
          <w:b/>
          <w:color w:val="auto"/>
          <w:sz w:val="24"/>
        </w:rPr>
      </w:pPr>
      <w:r>
        <w:rPr>
          <w:rFonts w:hint="eastAsia" w:ascii="宋体" w:hAnsi="宋体" w:eastAsia="宋体" w:cs="宋体"/>
          <w:b/>
          <w:color w:val="auto"/>
          <w:sz w:val="24"/>
        </w:rPr>
      </w:r>
      <w:r/>
    </w:p>
    <w:p>
      <w:pPr>
        <w:pStyle w:val="767"/>
        <w:ind w:left="0" w:right="0" w:firstLine="0"/>
        <w:jc w:val="center"/>
        <w:keepLines w:val="0"/>
        <w:keepNext w:val="0"/>
        <w:pageBreakBefore w:val="0"/>
        <w:spacing w:after="0"/>
        <w:widowControl w:val="off"/>
        <w:rPr>
          <w:rFonts w:hint="eastAsia" w:ascii="宋体" w:hAnsi="宋体" w:eastAsia="宋体" w:cs="宋体"/>
          <w:color w:val="ff0000"/>
          <w:sz w:val="32"/>
          <w:szCs w:val="24"/>
          <w:lang w:val="en-US" w:eastAsia="zh-CN" w:bidi="ar-SA"/>
        </w:rPr>
      </w:pPr>
      <w:r>
        <w:rPr>
          <w:rFonts w:hint="eastAsia" w:ascii="宋体" w:hAnsi="宋体" w:eastAsia="宋体" w:cs="宋体"/>
          <w:color w:val="ff0000"/>
          <w:sz w:val="32"/>
          <w:szCs w:val="24"/>
          <w:lang w:val="en-US" w:eastAsia="zh-CN" w:bidi="ar-SA"/>
        </w:rPr>
        <w:t xml:space="preserve">（更正后）</w:t>
      </w:r>
      <w:r/>
    </w:p>
    <w:p>
      <w:pPr>
        <w:pStyle w:val="901"/>
        <w:ind w:firstLine="0"/>
        <w:rPr>
          <w:rFonts w:hint="eastAsia" w:ascii="宋体" w:hAnsi="宋体" w:eastAsia="宋体" w:cs="宋体"/>
          <w:color w:val="auto"/>
          <w:sz w:val="32"/>
        </w:rPr>
      </w:pPr>
      <w:r>
        <w:rPr>
          <w:rFonts w:hint="eastAsia" w:ascii="宋体" w:hAnsi="宋体" w:eastAsia="宋体" w:cs="宋体"/>
          <w:color w:val="auto"/>
          <w:sz w:val="32"/>
        </w:rPr>
      </w:r>
      <w:r/>
    </w:p>
    <w:p>
      <w:pPr>
        <w:ind w:firstLine="320"/>
        <w:spacing w:line="600" w:lineRule="exact"/>
        <w:rPr>
          <w:rFonts w:hint="eastAsia" w:ascii="宋体" w:hAnsi="宋体" w:eastAsia="宋体" w:cs="宋体"/>
          <w:b w:val="0"/>
          <w:bCs w:val="0"/>
          <w:strike/>
          <w:color w:val="auto"/>
          <w:sz w:val="32"/>
        </w:rPr>
      </w:pPr>
      <w:r>
        <w:rPr>
          <w:rFonts w:hint="eastAsia" w:ascii="宋体" w:hAnsi="宋体" w:eastAsia="宋体" w:cs="宋体"/>
          <w:b w:val="0"/>
          <w:bCs w:val="0"/>
          <w:color w:val="auto"/>
          <w:sz w:val="32"/>
        </w:rPr>
        <w:t xml:space="preserve">项目编号：JSZC-320300-HWZX-G2025-0750</w:t>
      </w:r>
      <w:r/>
    </w:p>
    <w:p>
      <w:pPr>
        <w:ind w:firstLine="960"/>
        <w:spacing w:line="600" w:lineRule="exact"/>
        <w:rPr>
          <w:rFonts w:hint="eastAsia" w:ascii="宋体" w:hAnsi="宋体" w:eastAsia="宋体" w:cs="宋体"/>
          <w:color w:val="auto"/>
          <w:sz w:val="32"/>
        </w:rPr>
      </w:pPr>
      <w:r>
        <w:rPr>
          <w:rFonts w:hint="eastAsia" w:ascii="宋体" w:hAnsi="宋体" w:eastAsia="宋体" w:cs="宋体"/>
          <w:color w:val="auto"/>
          <w:sz w:val="32"/>
        </w:rPr>
      </w:r>
      <w:r/>
    </w:p>
    <w:p>
      <w:pPr>
        <w:ind w:firstLine="320"/>
        <w:spacing w:line="600" w:lineRule="exact"/>
        <w:rPr>
          <w:rFonts w:hint="eastAsia" w:ascii="宋体" w:hAnsi="宋体" w:eastAsia="宋体" w:cs="宋体"/>
          <w:color w:val="auto"/>
          <w:sz w:val="32"/>
          <w:lang w:eastAsia="zh-CN"/>
        </w:rPr>
      </w:pPr>
      <w:r>
        <w:rPr>
          <w:rFonts w:hint="eastAsia" w:ascii="宋体" w:hAnsi="宋体" w:eastAsia="宋体" w:cs="宋体"/>
          <w:color w:val="auto"/>
          <w:sz w:val="32"/>
        </w:rPr>
        <w:t xml:space="preserve">项目名称：</w:t>
      </w:r>
      <w:r>
        <w:rPr>
          <w:rFonts w:hint="eastAsia" w:ascii="宋体" w:hAnsi="宋体" w:eastAsia="宋体" w:cs="宋体"/>
          <w:color w:val="auto"/>
          <w:sz w:val="32"/>
          <w:lang w:eastAsia="zh-CN"/>
        </w:rPr>
        <w:t xml:space="preserve">徐州市中心医院</w:t>
      </w:r>
      <w:r>
        <w:rPr>
          <w:rFonts w:hint="eastAsia" w:ascii="宋体" w:hAnsi="宋体" w:cs="宋体"/>
          <w:color w:val="auto"/>
          <w:sz w:val="32"/>
          <w:lang w:eastAsia="zh-CN"/>
        </w:rPr>
        <w:t xml:space="preserve">新城分院</w:t>
      </w:r>
      <w:r>
        <w:rPr>
          <w:rFonts w:hint="eastAsia" w:ascii="宋体" w:hAnsi="宋体" w:eastAsia="宋体" w:cs="宋体"/>
          <w:color w:val="auto"/>
          <w:sz w:val="32"/>
          <w:lang w:eastAsia="zh-CN"/>
        </w:rPr>
        <w:t xml:space="preserve">箱式物流输送</w:t>
      </w:r>
      <w:r/>
    </w:p>
    <w:p>
      <w:pPr>
        <w:ind w:firstLine="1920"/>
        <w:spacing w:line="600" w:lineRule="exact"/>
        <w:rPr>
          <w:rFonts w:hint="eastAsia" w:ascii="宋体" w:hAnsi="宋体" w:eastAsia="宋体" w:cs="宋体"/>
          <w:color w:val="auto"/>
          <w:sz w:val="32"/>
        </w:rPr>
      </w:pPr>
      <w:r>
        <w:rPr>
          <w:rFonts w:hint="eastAsia" w:ascii="宋体" w:hAnsi="宋体" w:eastAsia="宋体" w:cs="宋体"/>
          <w:color w:val="auto"/>
          <w:sz w:val="32"/>
          <w:lang w:eastAsia="zh-CN"/>
        </w:rPr>
        <w:t xml:space="preserve">系统采购与安装</w:t>
      </w:r>
      <w:r/>
    </w:p>
    <w:p>
      <w:pPr>
        <w:ind w:firstLine="960"/>
        <w:spacing w:line="600" w:lineRule="exact"/>
        <w:rPr>
          <w:rFonts w:hint="eastAsia" w:ascii="宋体" w:hAnsi="宋体" w:eastAsia="宋体" w:cs="宋体"/>
          <w:color w:val="auto"/>
          <w:sz w:val="32"/>
        </w:rPr>
      </w:pPr>
      <w:r>
        <w:rPr>
          <w:rFonts w:hint="eastAsia" w:ascii="宋体" w:hAnsi="宋体" w:eastAsia="宋体" w:cs="宋体"/>
          <w:color w:val="auto"/>
          <w:sz w:val="32"/>
        </w:rPr>
      </w:r>
      <w:r/>
    </w:p>
    <w:p>
      <w:pPr>
        <w:ind w:firstLine="320"/>
        <w:spacing w:line="600" w:lineRule="exact"/>
        <w:rPr>
          <w:rFonts w:hint="eastAsia" w:ascii="宋体" w:hAnsi="宋体" w:eastAsia="宋体" w:cs="宋体"/>
          <w:color w:val="auto"/>
          <w:sz w:val="32"/>
        </w:rPr>
      </w:pPr>
      <w:r>
        <w:rPr>
          <w:rFonts w:hint="eastAsia" w:ascii="宋体" w:hAnsi="宋体" w:eastAsia="宋体" w:cs="宋体"/>
          <w:color w:val="auto"/>
          <w:sz w:val="32"/>
        </w:rPr>
        <w:t xml:space="preserve">采 购 人：</w:t>
      </w:r>
      <w:r>
        <w:rPr>
          <w:rFonts w:hint="eastAsia" w:ascii="宋体" w:hAnsi="宋体" w:eastAsia="宋体" w:cs="宋体"/>
          <w:color w:val="auto"/>
          <w:sz w:val="32"/>
          <w:lang w:eastAsia="zh-CN"/>
        </w:rPr>
        <w:t xml:space="preserve">徐州市中心医院</w:t>
      </w:r>
      <w:r/>
    </w:p>
    <w:p>
      <w:pPr>
        <w:ind w:right="-159" w:firstLine="2112"/>
        <w:spacing w:line="300" w:lineRule="auto"/>
        <w:rPr>
          <w:rFonts w:hint="eastAsia" w:ascii="宋体" w:hAnsi="宋体" w:eastAsia="宋体" w:cs="宋体"/>
          <w:color w:val="auto"/>
          <w:sz w:val="44"/>
        </w:rPr>
      </w:pPr>
      <w:r>
        <w:rPr>
          <w:rFonts w:hint="eastAsia" w:ascii="宋体" w:hAnsi="宋体" w:eastAsia="宋体" w:cs="宋体"/>
          <w:color w:val="auto"/>
          <w:sz w:val="44"/>
        </w:rPr>
      </w:r>
      <w:r/>
    </w:p>
    <w:p>
      <w:pPr>
        <w:rPr>
          <w:rFonts w:hint="eastAsia" w:ascii="宋体" w:hAnsi="宋体" w:eastAsia="宋体" w:cs="宋体"/>
          <w:color w:val="auto"/>
        </w:rPr>
      </w:pPr>
      <w:r>
        <w:rPr>
          <w:rFonts w:hint="eastAsia" w:ascii="宋体" w:hAnsi="宋体" w:eastAsia="宋体" w:cs="宋体"/>
          <w:color w:val="auto"/>
        </w:rPr>
      </w:r>
      <w:r/>
    </w:p>
    <w:p>
      <w:pPr>
        <w:pStyle w:val="898"/>
        <w:ind w:firstLine="0"/>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pStyle w:val="896"/>
        <w:rPr>
          <w:rFonts w:hint="eastAsia" w:ascii="宋体" w:hAnsi="宋体" w:eastAsia="宋体" w:cs="宋体"/>
          <w:color w:val="auto"/>
        </w:rPr>
      </w:pPr>
      <w:r>
        <w:rPr>
          <w:rFonts w:hint="eastAsia" w:ascii="宋体" w:hAnsi="宋体" w:eastAsia="宋体" w:cs="宋体"/>
          <w:color w:val="auto"/>
        </w:rPr>
      </w:r>
      <w:r/>
    </w:p>
    <w:p>
      <w:pPr>
        <w:ind w:right="-159" w:firstLine="1440"/>
        <w:spacing w:line="300" w:lineRule="auto"/>
        <w:rPr>
          <w:rFonts w:hint="eastAsia" w:ascii="宋体" w:hAnsi="宋体" w:eastAsia="宋体" w:cs="宋体"/>
          <w:color w:val="auto"/>
          <w:sz w:val="44"/>
        </w:rPr>
      </w:pPr>
      <w:r>
        <w:rPr>
          <w:rFonts w:hint="eastAsia" w:ascii="宋体" w:hAnsi="宋体" w:eastAsia="宋体" w:cs="宋体"/>
          <w:color w:val="auto"/>
          <w:sz w:val="3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1867535</wp:posOffset>
                </wp:positionH>
                <wp:positionV relativeFrom="paragraph">
                  <wp:posOffset>202565</wp:posOffset>
                </wp:positionV>
                <wp:extent cx="1363980" cy="541020"/>
                <wp:effectExtent l="0" t="0" r="0" b="0"/>
                <wp:wrapSquare wrapText="bothSides"/>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6"/>
                        <a:stretch/>
                      </pic:blipFill>
                      <pic:spPr bwMode="auto">
                        <a:xfrm>
                          <a:off x="0" y="0"/>
                          <a:ext cx="1363980" cy="54102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147.0pt;mso-position-horizontal:absolute;mso-position-vertical-relative:text;margin-top:15.9pt;mso-position-vertical:absolute;width:107.4pt;height:42.6pt;mso-wrap-distance-left:9.0pt;mso-wrap-distance-top:0.0pt;mso-wrap-distance-right:9.0pt;mso-wrap-distance-bottom:0.0pt;" stroked="f">
                <v:path textboxrect="0,0,0,0"/>
                <w10:wrap type="square"/>
                <v:imagedata r:id="rId16" o:title=""/>
              </v:shape>
            </w:pict>
          </mc:Fallback>
        </mc:AlternateContent>
      </w:r>
      <w:r/>
    </w:p>
    <w:p>
      <w:pPr>
        <w:ind w:right="-159" w:firstLine="2112"/>
        <w:spacing w:line="300" w:lineRule="auto"/>
        <w:rPr>
          <w:rFonts w:hint="eastAsia" w:ascii="宋体" w:hAnsi="宋体" w:eastAsia="宋体" w:cs="宋体"/>
          <w:color w:val="auto"/>
          <w:sz w:val="44"/>
        </w:rPr>
      </w:pPr>
      <w:r>
        <w:rPr>
          <w:rFonts w:hint="eastAsia" w:ascii="宋体" w:hAnsi="宋体" w:eastAsia="宋体" w:cs="宋体"/>
          <w:color w:val="auto"/>
          <w:sz w:val="44"/>
        </w:rPr>
      </w:r>
      <w:r/>
    </w:p>
    <w:p>
      <w:pPr>
        <w:jc w:val="center"/>
        <w:spacing w:line="360" w:lineRule="auto"/>
        <w:rPr>
          <w:rFonts w:hint="eastAsia" w:ascii="宋体" w:hAnsi="宋体" w:eastAsia="宋体" w:cs="宋体"/>
          <w:color w:val="auto"/>
          <w:sz w:val="30"/>
        </w:rPr>
      </w:pPr>
      <w:r>
        <w:rPr>
          <w:rFonts w:hint="eastAsia" w:ascii="宋体" w:hAnsi="宋体" w:eastAsia="宋体" w:cs="宋体"/>
          <w:color w:val="auto"/>
          <w:sz w:val="30"/>
        </w:rPr>
        <w:t xml:space="preserve">采购代理机构：江苏海外集团国际工程咨询有限公司</w:t>
      </w:r>
      <w:r/>
    </w:p>
    <w:p>
      <w:pPr>
        <w:jc w:val="center"/>
        <w:spacing w:line="360" w:lineRule="auto"/>
        <w:rPr>
          <w:rFonts w:hint="eastAsia" w:ascii="宋体" w:hAnsi="宋体" w:eastAsia="宋体" w:cs="宋体"/>
          <w:color w:val="auto"/>
          <w:sz w:val="32"/>
          <w:szCs w:val="32"/>
        </w:rPr>
      </w:pPr>
      <w:r>
        <w:rPr>
          <w:rFonts w:hint="eastAsia" w:ascii="宋体" w:hAnsi="宋体" w:eastAsia="宋体" w:cs="宋体"/>
          <w:bCs/>
          <w:color w:val="auto"/>
          <w:sz w:val="30"/>
        </w:rPr>
        <w:t xml:space="preserve">二〇二</w:t>
      </w:r>
      <w:r>
        <w:rPr>
          <w:rFonts w:hint="eastAsia" w:ascii="宋体" w:hAnsi="宋体" w:eastAsia="宋体" w:cs="宋体"/>
          <w:bCs/>
          <w:color w:val="auto"/>
          <w:sz w:val="30"/>
          <w:lang w:eastAsia="zh-CN"/>
        </w:rPr>
        <w:t xml:space="preserve">五</w:t>
      </w:r>
      <w:r>
        <w:rPr>
          <w:rFonts w:hint="eastAsia" w:ascii="宋体" w:hAnsi="宋体" w:eastAsia="宋体" w:cs="宋体"/>
          <w:bCs/>
          <w:color w:val="auto"/>
          <w:sz w:val="30"/>
        </w:rPr>
        <w:t xml:space="preserve">年</w:t>
      </w:r>
      <w:r>
        <w:rPr>
          <w:rFonts w:hint="eastAsia" w:ascii="宋体" w:hAnsi="宋体" w:cs="宋体"/>
          <w:bCs/>
          <w:color w:val="auto"/>
          <w:sz w:val="30"/>
          <w:lang w:val="en-US" w:eastAsia="zh-CN"/>
        </w:rPr>
        <w:t xml:space="preserve">十</w:t>
      </w:r>
      <w:r>
        <w:rPr>
          <w:rFonts w:hint="eastAsia" w:ascii="宋体" w:hAnsi="宋体" w:eastAsia="宋体" w:cs="宋体"/>
          <w:bCs/>
          <w:color w:val="auto"/>
          <w:sz w:val="30"/>
        </w:rPr>
        <w:t xml:space="preserve">月</w:t>
      </w:r>
      <w:r/>
    </w:p>
    <w:p>
      <w:pPr>
        <w:rPr>
          <w:rFonts w:hint="eastAsia" w:ascii="宋体" w:hAnsi="宋体" w:eastAsia="宋体" w:cs="宋体"/>
          <w:b/>
          <w:color w:val="auto"/>
          <w:sz w:val="44"/>
        </w:rPr>
        <w:pBdr>
          <w:top w:val="none" w:color="000000" w:sz="0" w:space="0"/>
          <w:left w:val="none" w:color="000000" w:sz="0" w:space="0"/>
          <w:bottom w:val="none" w:color="000000" w:sz="0" w:space="0"/>
          <w:right w:val="none" w:color="000000" w:sz="0" w:space="0"/>
        </w:pBdr>
        <w:sectPr>
          <w:headerReference w:type="default" r:id="rId9"/>
          <w:footerReference w:type="default" r:id="rId12"/>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eastAsia="宋体" w:cs="宋体"/>
          <w:b/>
          <w:color w:val="auto"/>
          <w:sz w:val="44"/>
        </w:rPr>
      </w:r>
      <w:r/>
    </w:p>
    <w:p>
      <w:pPr>
        <w:jc w:val="center"/>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rPr>
        <w:t xml:space="preserve">目 录</w:t>
      </w:r>
      <w:r/>
    </w:p>
    <w:p>
      <w:pPr>
        <w:jc w:val="center"/>
        <w:spacing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r>
      <w:r/>
    </w:p>
    <w:p>
      <w:pPr>
        <w:jc w:val="center"/>
        <w:spacing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r>
      <w:r/>
    </w:p>
    <w:p>
      <w:pPr>
        <w:ind w:firstLine="210"/>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rPr>
        <w:fldChar w:fldCharType="begin"/>
      </w:r>
      <w:r>
        <w:rPr>
          <w:rFonts w:hint="eastAsia" w:ascii="宋体" w:hAnsi="宋体" w:eastAsia="宋体" w:cs="宋体"/>
          <w:color w:val="auto"/>
          <w:sz w:val="30"/>
          <w:szCs w:val="30"/>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30"/>
          <w:szCs w:val="30"/>
        </w:rPr>
        <w:instrText xml:space="preserve">rigin=http://jszfcg.jsczt.cn#_Toc523404695"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auto"/>
          <w:sz w:val="30"/>
          <w:szCs w:val="30"/>
        </w:rPr>
        <w:fldChar w:fldCharType="separate"/>
      </w:r>
      <w:r>
        <w:rPr>
          <w:rStyle w:val="855"/>
          <w:rFonts w:hint="eastAsia" w:ascii="宋体" w:hAnsi="宋体" w:eastAsia="宋体" w:cs="宋体"/>
          <w:color w:val="auto"/>
          <w:sz w:val="30"/>
          <w:szCs w:val="30"/>
          <w:u w:val="none"/>
        </w:rPr>
        <w:t xml:space="preserve">第一章</w:t>
      </w:r>
      <w:r>
        <w:rPr>
          <w:rStyle w:val="855"/>
          <w:rFonts w:hint="eastAsia" w:ascii="宋体" w:hAnsi="宋体" w:cs="宋体"/>
          <w:color w:val="auto"/>
          <w:sz w:val="30"/>
          <w:szCs w:val="30"/>
          <w:u w:val="none"/>
          <w:lang w:val="en-US" w:eastAsia="zh-CN"/>
        </w:rPr>
        <w:t xml:space="preserve"> </w:t>
      </w:r>
      <w:r>
        <w:rPr>
          <w:rStyle w:val="855"/>
          <w:rFonts w:hint="eastAsia" w:ascii="宋体" w:hAnsi="宋体" w:eastAsia="宋体" w:cs="宋体"/>
          <w:color w:val="auto"/>
          <w:sz w:val="30"/>
          <w:szCs w:val="30"/>
          <w:u w:val="none"/>
        </w:rPr>
        <w:t xml:space="preserve">投标邀请</w:t>
      </w:r>
      <w:r>
        <w:rPr>
          <w:rFonts w:hint="eastAsia" w:ascii="宋体" w:hAnsi="宋体" w:eastAsia="宋体" w:cs="宋体"/>
          <w:color w:val="auto"/>
          <w:sz w:val="30"/>
          <w:szCs w:val="30"/>
        </w:rPr>
        <w:fldChar w:fldCharType="end"/>
      </w:r>
      <w:r/>
    </w:p>
    <w:p>
      <w:pPr>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rPr>
      </w:r>
      <w:r/>
    </w:p>
    <w:p>
      <w:pPr>
        <w:ind w:firstLine="210"/>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rPr>
        <w:fldChar w:fldCharType="begin"/>
      </w:r>
      <w:r>
        <w:rPr>
          <w:rFonts w:hint="eastAsia" w:ascii="宋体" w:hAnsi="宋体" w:eastAsia="宋体" w:cs="宋体"/>
          <w:color w:val="auto"/>
          <w:sz w:val="30"/>
          <w:szCs w:val="30"/>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30"/>
          <w:szCs w:val="30"/>
        </w:rPr>
        <w:instrText xml:space="preserve">rigin=http://jszfcg.jsczt.cn#_Toc523404696"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auto"/>
          <w:sz w:val="30"/>
          <w:szCs w:val="30"/>
        </w:rPr>
        <w:fldChar w:fldCharType="separate"/>
      </w:r>
      <w:r>
        <w:rPr>
          <w:rStyle w:val="855"/>
          <w:rFonts w:hint="eastAsia" w:ascii="宋体" w:hAnsi="宋体" w:eastAsia="宋体" w:cs="宋体"/>
          <w:color w:val="auto"/>
          <w:sz w:val="30"/>
          <w:szCs w:val="30"/>
          <w:u w:val="none"/>
        </w:rPr>
        <w:t xml:space="preserve">第二章</w:t>
      </w:r>
      <w:r>
        <w:rPr>
          <w:rStyle w:val="855"/>
          <w:rFonts w:hint="eastAsia" w:ascii="宋体" w:hAnsi="宋体" w:cs="宋体"/>
          <w:color w:val="auto"/>
          <w:sz w:val="30"/>
          <w:szCs w:val="30"/>
          <w:u w:val="none"/>
          <w:lang w:val="en-US" w:eastAsia="zh-CN"/>
        </w:rPr>
        <w:t xml:space="preserve"> </w:t>
      </w:r>
      <w:r>
        <w:rPr>
          <w:rStyle w:val="855"/>
          <w:rFonts w:hint="eastAsia" w:ascii="宋体" w:hAnsi="宋体" w:eastAsia="宋体" w:cs="宋体"/>
          <w:color w:val="auto"/>
          <w:sz w:val="30"/>
          <w:szCs w:val="30"/>
          <w:u w:val="none"/>
        </w:rPr>
        <w:t xml:space="preserve">投标人须知</w:t>
      </w:r>
      <w:r>
        <w:rPr>
          <w:rFonts w:hint="eastAsia" w:ascii="宋体" w:hAnsi="宋体" w:eastAsia="宋体" w:cs="宋体"/>
          <w:color w:val="auto"/>
          <w:sz w:val="30"/>
          <w:szCs w:val="30"/>
        </w:rPr>
        <w:fldChar w:fldCharType="end"/>
      </w:r>
      <w:r/>
    </w:p>
    <w:p>
      <w:pPr>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rPr>
      </w:r>
      <w:r/>
    </w:p>
    <w:p>
      <w:pPr>
        <w:ind w:firstLine="210"/>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rPr>
        <w:fldChar w:fldCharType="begin"/>
      </w:r>
      <w:r>
        <w:rPr>
          <w:rFonts w:hint="eastAsia" w:ascii="宋体" w:hAnsi="宋体" w:eastAsia="宋体" w:cs="宋体"/>
          <w:color w:val="auto"/>
          <w:sz w:val="30"/>
          <w:szCs w:val="30"/>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30"/>
          <w:szCs w:val="30"/>
        </w:rPr>
        <w:instrText xml:space="preserve">rigin=http://jszfcg.jsczt.cn#_Toc523404697"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auto"/>
          <w:sz w:val="30"/>
          <w:szCs w:val="30"/>
        </w:rPr>
        <w:fldChar w:fldCharType="separate"/>
      </w:r>
      <w:r>
        <w:rPr>
          <w:rStyle w:val="855"/>
          <w:rFonts w:hint="eastAsia" w:ascii="宋体" w:hAnsi="宋体" w:eastAsia="宋体" w:cs="宋体"/>
          <w:color w:val="auto"/>
          <w:sz w:val="30"/>
          <w:szCs w:val="30"/>
          <w:u w:val="none"/>
        </w:rPr>
        <w:t xml:space="preserve">第三章</w:t>
      </w:r>
      <w:r>
        <w:rPr>
          <w:rStyle w:val="855"/>
          <w:rFonts w:hint="eastAsia" w:ascii="宋体" w:hAnsi="宋体" w:cs="宋体"/>
          <w:color w:val="auto"/>
          <w:sz w:val="30"/>
          <w:szCs w:val="30"/>
          <w:u w:val="none"/>
          <w:lang w:val="en-US" w:eastAsia="zh-CN"/>
        </w:rPr>
        <w:t xml:space="preserve"> </w:t>
      </w:r>
      <w:r>
        <w:rPr>
          <w:rStyle w:val="855"/>
          <w:rFonts w:hint="eastAsia" w:ascii="宋体" w:hAnsi="宋体" w:eastAsia="宋体" w:cs="宋体"/>
          <w:color w:val="auto"/>
          <w:sz w:val="30"/>
          <w:szCs w:val="30"/>
          <w:u w:val="none"/>
        </w:rPr>
        <w:t xml:space="preserve">投标资料表</w:t>
      </w:r>
      <w:r>
        <w:rPr>
          <w:rFonts w:hint="eastAsia" w:ascii="宋体" w:hAnsi="宋体" w:eastAsia="宋体" w:cs="宋体"/>
          <w:color w:val="auto"/>
          <w:sz w:val="30"/>
          <w:szCs w:val="30"/>
        </w:rPr>
        <w:fldChar w:fldCharType="end"/>
      </w:r>
      <w:r/>
    </w:p>
    <w:p>
      <w:pPr>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rPr>
      </w:r>
      <w:r/>
    </w:p>
    <w:p>
      <w:pPr>
        <w:ind w:firstLine="210"/>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rPr>
        <w:fldChar w:fldCharType="begin"/>
      </w:r>
      <w:r>
        <w:rPr>
          <w:rFonts w:hint="eastAsia" w:ascii="宋体" w:hAnsi="宋体" w:eastAsia="宋体" w:cs="宋体"/>
          <w:color w:val="auto"/>
          <w:sz w:val="30"/>
          <w:szCs w:val="30"/>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30"/>
          <w:szCs w:val="30"/>
        </w:rPr>
        <w:instrText xml:space="preserve">rigin=http://jszfcg.jsczt.cn#_Toc523404698"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auto"/>
          <w:sz w:val="30"/>
          <w:szCs w:val="30"/>
        </w:rPr>
        <w:fldChar w:fldCharType="separate"/>
      </w:r>
      <w:r>
        <w:rPr>
          <w:rStyle w:val="855"/>
          <w:rFonts w:hint="eastAsia" w:ascii="宋体" w:hAnsi="宋体" w:eastAsia="宋体" w:cs="宋体"/>
          <w:color w:val="auto"/>
          <w:sz w:val="30"/>
          <w:szCs w:val="30"/>
          <w:u w:val="none"/>
        </w:rPr>
        <w:t xml:space="preserve">第四章</w:t>
      </w:r>
      <w:r>
        <w:rPr>
          <w:rStyle w:val="855"/>
          <w:rFonts w:hint="eastAsia" w:ascii="宋体" w:hAnsi="宋体" w:cs="宋体"/>
          <w:color w:val="auto"/>
          <w:sz w:val="30"/>
          <w:szCs w:val="30"/>
          <w:u w:val="none"/>
          <w:lang w:val="en-US" w:eastAsia="zh-CN"/>
        </w:rPr>
        <w:t xml:space="preserve"> </w:t>
      </w:r>
      <w:r>
        <w:rPr>
          <w:rStyle w:val="855"/>
          <w:rFonts w:hint="eastAsia" w:ascii="宋体" w:hAnsi="宋体" w:eastAsia="宋体" w:cs="宋体"/>
          <w:color w:val="auto"/>
          <w:sz w:val="30"/>
          <w:szCs w:val="30"/>
          <w:u w:val="none"/>
        </w:rPr>
        <w:t xml:space="preserve">评标标准</w:t>
      </w:r>
      <w:r>
        <w:rPr>
          <w:rFonts w:hint="eastAsia" w:ascii="宋体" w:hAnsi="宋体" w:eastAsia="宋体" w:cs="宋体"/>
          <w:color w:val="auto"/>
          <w:sz w:val="30"/>
          <w:szCs w:val="30"/>
        </w:rPr>
        <w:fldChar w:fldCharType="end"/>
      </w:r>
      <w:r/>
    </w:p>
    <w:p>
      <w:pPr>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rPr>
      </w:r>
      <w:r/>
    </w:p>
    <w:p>
      <w:pPr>
        <w:ind w:firstLine="210"/>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rPr>
        <w:fldChar w:fldCharType="begin"/>
      </w:r>
      <w:r>
        <w:rPr>
          <w:rFonts w:hint="eastAsia" w:ascii="宋体" w:hAnsi="宋体" w:eastAsia="宋体" w:cs="宋体"/>
          <w:color w:val="auto"/>
          <w:sz w:val="30"/>
          <w:szCs w:val="30"/>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30"/>
          <w:szCs w:val="30"/>
        </w:rPr>
        <w:instrText xml:space="preserve">rigin=http://jszfcg.jsczt.cn#_Toc523404699"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auto"/>
          <w:sz w:val="30"/>
          <w:szCs w:val="30"/>
        </w:rPr>
        <w:fldChar w:fldCharType="separate"/>
      </w:r>
      <w:r>
        <w:rPr>
          <w:rStyle w:val="855"/>
          <w:rFonts w:hint="eastAsia" w:ascii="宋体" w:hAnsi="宋体" w:eastAsia="宋体" w:cs="宋体"/>
          <w:color w:val="auto"/>
          <w:sz w:val="30"/>
          <w:szCs w:val="30"/>
          <w:u w:val="none"/>
        </w:rPr>
        <w:t xml:space="preserve">第五章</w:t>
      </w:r>
      <w:r>
        <w:rPr>
          <w:rStyle w:val="855"/>
          <w:rFonts w:hint="eastAsia" w:ascii="宋体" w:hAnsi="宋体" w:cs="宋体"/>
          <w:color w:val="auto"/>
          <w:sz w:val="30"/>
          <w:szCs w:val="30"/>
          <w:u w:val="none"/>
          <w:lang w:val="en-US" w:eastAsia="zh-CN"/>
        </w:rPr>
        <w:t xml:space="preserve"> </w:t>
      </w:r>
      <w:r>
        <w:rPr>
          <w:rStyle w:val="855"/>
          <w:rFonts w:hint="eastAsia" w:ascii="宋体" w:hAnsi="宋体" w:eastAsia="宋体" w:cs="宋体"/>
          <w:color w:val="auto"/>
          <w:sz w:val="30"/>
          <w:szCs w:val="30"/>
          <w:u w:val="none"/>
        </w:rPr>
        <w:t xml:space="preserve">拟签订的合同文本</w:t>
      </w:r>
      <w:r>
        <w:rPr>
          <w:rFonts w:hint="eastAsia" w:ascii="宋体" w:hAnsi="宋体" w:eastAsia="宋体" w:cs="宋体"/>
          <w:color w:val="auto"/>
          <w:sz w:val="30"/>
          <w:szCs w:val="30"/>
        </w:rPr>
        <w:fldChar w:fldCharType="end"/>
      </w:r>
      <w:r/>
    </w:p>
    <w:p>
      <w:pPr>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rPr>
      </w:r>
      <w:r/>
    </w:p>
    <w:p>
      <w:pPr>
        <w:ind w:firstLine="210"/>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rPr>
        <w:fldChar w:fldCharType="begin"/>
      </w:r>
      <w:r>
        <w:rPr>
          <w:rFonts w:hint="eastAsia" w:ascii="宋体" w:hAnsi="宋体" w:eastAsia="宋体" w:cs="宋体"/>
          <w:color w:val="auto"/>
          <w:sz w:val="30"/>
          <w:szCs w:val="30"/>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30"/>
          <w:szCs w:val="30"/>
        </w:rPr>
        <w:instrText xml:space="preserve">rigin=http://jszfcg.jsczt.cn#_Toc523404700"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auto"/>
          <w:sz w:val="30"/>
          <w:szCs w:val="30"/>
        </w:rPr>
        <w:fldChar w:fldCharType="separate"/>
      </w:r>
      <w:r>
        <w:rPr>
          <w:rStyle w:val="855"/>
          <w:rFonts w:hint="eastAsia" w:ascii="宋体" w:hAnsi="宋体" w:eastAsia="宋体" w:cs="宋体"/>
          <w:color w:val="auto"/>
          <w:sz w:val="30"/>
          <w:szCs w:val="30"/>
          <w:u w:val="none"/>
        </w:rPr>
        <w:t xml:space="preserve">第六章</w:t>
      </w:r>
      <w:r>
        <w:rPr>
          <w:rStyle w:val="855"/>
          <w:rFonts w:hint="eastAsia" w:ascii="宋体" w:hAnsi="宋体" w:cs="宋体"/>
          <w:color w:val="auto"/>
          <w:sz w:val="30"/>
          <w:szCs w:val="30"/>
          <w:u w:val="none"/>
          <w:lang w:val="en-US" w:eastAsia="zh-CN"/>
        </w:rPr>
        <w:t xml:space="preserve"> </w:t>
      </w:r>
      <w:r>
        <w:rPr>
          <w:rStyle w:val="855"/>
          <w:rFonts w:hint="eastAsia" w:ascii="宋体" w:hAnsi="宋体" w:eastAsia="宋体" w:cs="宋体"/>
          <w:color w:val="auto"/>
          <w:sz w:val="30"/>
          <w:szCs w:val="30"/>
          <w:u w:val="none"/>
        </w:rPr>
        <w:t xml:space="preserve">采购需求</w:t>
      </w:r>
      <w:r>
        <w:rPr>
          <w:rFonts w:hint="eastAsia" w:ascii="宋体" w:hAnsi="宋体" w:eastAsia="宋体" w:cs="宋体"/>
          <w:color w:val="auto"/>
          <w:sz w:val="30"/>
          <w:szCs w:val="30"/>
        </w:rPr>
        <w:fldChar w:fldCharType="end"/>
      </w:r>
      <w:r/>
    </w:p>
    <w:p>
      <w:pPr>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rPr>
      </w:r>
      <w:r/>
    </w:p>
    <w:p>
      <w:pPr>
        <w:ind w:firstLine="210"/>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rPr>
        <w:fldChar w:fldCharType="begin"/>
      </w:r>
      <w:r>
        <w:rPr>
          <w:rFonts w:hint="eastAsia" w:ascii="宋体" w:hAnsi="宋体" w:eastAsia="宋体" w:cs="宋体"/>
          <w:color w:val="auto"/>
          <w:sz w:val="30"/>
          <w:szCs w:val="30"/>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30"/>
          <w:szCs w:val="30"/>
        </w:rPr>
        <w:instrText xml:space="preserve">rigin=http://jszfcg.jsczt.cn#_Toc523404701"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auto"/>
          <w:sz w:val="30"/>
          <w:szCs w:val="30"/>
        </w:rPr>
        <w:fldChar w:fldCharType="separate"/>
      </w:r>
      <w:r>
        <w:rPr>
          <w:rStyle w:val="855"/>
          <w:rFonts w:hint="eastAsia" w:ascii="宋体" w:hAnsi="宋体" w:eastAsia="宋体" w:cs="宋体"/>
          <w:color w:val="auto"/>
          <w:sz w:val="30"/>
          <w:szCs w:val="30"/>
          <w:u w:val="none"/>
        </w:rPr>
        <w:t xml:space="preserve">第七章</w:t>
      </w:r>
      <w:r>
        <w:rPr>
          <w:rStyle w:val="855"/>
          <w:rFonts w:hint="eastAsia" w:ascii="宋体" w:hAnsi="宋体" w:cs="宋体"/>
          <w:color w:val="auto"/>
          <w:sz w:val="30"/>
          <w:szCs w:val="30"/>
          <w:u w:val="none"/>
          <w:lang w:val="en-US" w:eastAsia="zh-CN"/>
        </w:rPr>
        <w:t xml:space="preserve"> </w:t>
      </w:r>
      <w:r>
        <w:rPr>
          <w:rStyle w:val="855"/>
          <w:rFonts w:hint="eastAsia" w:ascii="宋体" w:hAnsi="宋体" w:eastAsia="宋体" w:cs="宋体"/>
          <w:color w:val="auto"/>
          <w:sz w:val="30"/>
          <w:szCs w:val="30"/>
          <w:u w:val="none"/>
        </w:rPr>
        <w:t xml:space="preserve">投标文件相关格式</w:t>
      </w:r>
      <w:r>
        <w:rPr>
          <w:rFonts w:hint="eastAsia" w:ascii="宋体" w:hAnsi="宋体" w:eastAsia="宋体" w:cs="宋体"/>
          <w:color w:val="auto"/>
          <w:sz w:val="30"/>
          <w:szCs w:val="30"/>
        </w:rPr>
        <w:fldChar w:fldCharType="end"/>
      </w:r>
      <w:r/>
    </w:p>
    <w:p>
      <w:pPr>
        <w:jc w:val="center"/>
        <w:spacing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r>
      <w:r/>
    </w:p>
    <w:p>
      <w:pPr>
        <w:jc w:val="center"/>
        <w:spacing w:line="519" w:lineRule="atLeast"/>
        <w:rPr>
          <w:rFonts w:hint="eastAsia" w:ascii="宋体" w:hAnsi="宋体" w:eastAsia="宋体" w:cs="宋体"/>
          <w:b/>
          <w:color w:val="auto"/>
          <w:sz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auto"/>
          <w:sz w:val="44"/>
        </w:rPr>
      </w:r>
      <w:r/>
    </w:p>
    <w:p>
      <w:pPr>
        <w:jc w:val="center"/>
        <w:spacing w:line="519" w:lineRule="atLeast"/>
        <w:rPr>
          <w:rFonts w:hint="eastAsia" w:ascii="宋体" w:hAnsi="宋体" w:eastAsia="宋体" w:cs="宋体"/>
          <w:b/>
          <w:color w:val="auto"/>
          <w:sz w:val="44"/>
          <w:szCs w:val="4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szCs w:val="44"/>
        </w:rPr>
        <w:t xml:space="preserve">徐州市中心医院</w:t>
      </w:r>
      <w:r/>
    </w:p>
    <w:p>
      <w:pPr>
        <w:jc w:val="center"/>
        <w:spacing w:line="519" w:lineRule="atLeast"/>
        <w:rPr>
          <w:rFonts w:hint="eastAsia" w:ascii="宋体" w:hAnsi="宋体" w:eastAsia="宋体" w:cs="宋体"/>
          <w:color w:val="auto"/>
          <w:sz w:val="44"/>
          <w:szCs w:val="4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szCs w:val="44"/>
        </w:rPr>
        <w:t xml:space="preserve">《</w:t>
      </w:r>
      <w:r>
        <w:rPr>
          <w:rFonts w:hint="eastAsia" w:ascii="宋体" w:hAnsi="宋体" w:eastAsia="宋体" w:cs="宋体"/>
          <w:b/>
          <w:color w:val="auto"/>
          <w:sz w:val="44"/>
          <w:szCs w:val="44"/>
          <w:lang w:eastAsia="zh-CN"/>
        </w:rPr>
        <w:t xml:space="preserve">徐州市中心医院</w:t>
      </w:r>
      <w:r>
        <w:rPr>
          <w:rFonts w:hint="eastAsia" w:ascii="宋体" w:hAnsi="宋体" w:cs="宋体"/>
          <w:b/>
          <w:color w:val="auto"/>
          <w:sz w:val="44"/>
          <w:szCs w:val="44"/>
          <w:lang w:eastAsia="zh-CN"/>
        </w:rPr>
        <w:t xml:space="preserve">新城分院</w:t>
      </w:r>
      <w:r>
        <w:rPr>
          <w:rFonts w:hint="eastAsia" w:ascii="宋体" w:hAnsi="宋体" w:eastAsia="宋体" w:cs="宋体"/>
          <w:b/>
          <w:color w:val="auto"/>
          <w:sz w:val="44"/>
          <w:szCs w:val="44"/>
          <w:lang w:eastAsia="zh-CN"/>
        </w:rPr>
        <w:t xml:space="preserve">箱式物流输送系统采购与安装</w:t>
      </w:r>
      <w:r>
        <w:rPr>
          <w:rFonts w:hint="eastAsia" w:ascii="宋体" w:hAnsi="宋体" w:eastAsia="宋体" w:cs="宋体"/>
          <w:b/>
          <w:color w:val="auto"/>
          <w:sz w:val="44"/>
          <w:szCs w:val="44"/>
        </w:rPr>
        <w:t xml:space="preserve">》</w:t>
      </w:r>
      <w:r/>
    </w:p>
    <w:p>
      <w:pPr>
        <w:jc w:val="center"/>
        <w:spacing w:line="519" w:lineRule="atLeast"/>
        <w:rPr>
          <w:rFonts w:hint="eastAsia" w:ascii="宋体" w:hAnsi="宋体" w:eastAsia="宋体" w:cs="宋体"/>
          <w:color w:val="auto"/>
          <w:sz w:val="44"/>
          <w:szCs w:val="4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szCs w:val="44"/>
        </w:rPr>
        <w:t xml:space="preserve">招标文件</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第二章，投标人须知</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第三章，投标资料表</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第四章，评标标准</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第五章，拟签订的合同文本</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第六章，采购需求</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第七章，投标文件相关格式。</w:t>
      </w:r>
      <w:r/>
    </w:p>
    <w:p>
      <w:pPr>
        <w:jc w:val="center"/>
        <w:keepLines w:val="0"/>
        <w:keepNext w:val="0"/>
        <w:pageBreakBefore w:val="0"/>
        <w:spacing w:line="240" w:lineRule="auto"/>
        <w:widowControl w:val="off"/>
        <w:rPr>
          <w:rFonts w:hint="eastAsia" w:ascii="宋体" w:hAnsi="宋体" w:eastAsia="宋体" w:cs="宋体"/>
          <w:b/>
          <w:color w:val="auto"/>
          <w:sz w:val="32"/>
          <w:szCs w:val="32"/>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2"/>
          <w:szCs w:val="32"/>
        </w:rPr>
      </w:r>
      <w:r/>
    </w:p>
    <w:p>
      <w:pPr>
        <w:jc w:val="center"/>
        <w:keepLines w:val="0"/>
        <w:keepNext w:val="0"/>
        <w:pageBreakBefore w:val="0"/>
        <w:spacing w:line="360" w:lineRule="auto"/>
        <w:widowControl w:val="off"/>
        <w:rPr>
          <w:rFonts w:hint="eastAsia" w:ascii="宋体" w:hAnsi="宋体" w:eastAsia="宋体" w:cs="宋体"/>
          <w:color w:val="auto"/>
          <w:sz w:val="32"/>
          <w:szCs w:val="32"/>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2"/>
          <w:szCs w:val="32"/>
        </w:rPr>
        <w:t xml:space="preserve">第一章</w:t>
      </w:r>
      <w:r>
        <w:rPr>
          <w:rFonts w:hint="eastAsia" w:ascii="宋体" w:hAnsi="宋体" w:cs="宋体"/>
          <w:b/>
          <w:color w:val="auto"/>
          <w:sz w:val="32"/>
          <w:szCs w:val="32"/>
          <w:lang w:val="en-US" w:eastAsia="zh-CN"/>
        </w:rPr>
        <w:t xml:space="preserve"> </w:t>
      </w:r>
      <w:r>
        <w:rPr>
          <w:rFonts w:hint="eastAsia" w:ascii="宋体" w:hAnsi="宋体" w:eastAsia="宋体" w:cs="宋体"/>
          <w:b/>
          <w:color w:val="auto"/>
          <w:sz w:val="32"/>
          <w:szCs w:val="32"/>
        </w:rPr>
        <w:t xml:space="preserve">投标邀请</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u w:val="single"/>
        </w:rPr>
        <w:t xml:space="preserve">江苏海外集团国际工程咨询有限公司</w:t>
      </w:r>
      <w:r>
        <w:rPr>
          <w:rFonts w:hint="eastAsia" w:ascii="宋体" w:hAnsi="宋体" w:eastAsia="宋体" w:cs="宋体"/>
          <w:color w:val="auto"/>
          <w:sz w:val="28"/>
          <w:szCs w:val="28"/>
        </w:rPr>
        <w:t xml:space="preserve">对</w:t>
      </w:r>
      <w:r>
        <w:rPr>
          <w:rFonts w:hint="eastAsia" w:ascii="宋体" w:hAnsi="宋体" w:eastAsia="宋体" w:cs="宋体"/>
          <w:color w:val="auto"/>
          <w:sz w:val="28"/>
          <w:szCs w:val="28"/>
          <w:u w:val="single"/>
          <w:lang w:eastAsia="zh-CN"/>
        </w:rPr>
        <w:t xml:space="preserve">徐州市中心医院</w:t>
      </w:r>
      <w:r>
        <w:rPr>
          <w:rFonts w:hint="eastAsia" w:ascii="宋体" w:hAnsi="宋体" w:cs="宋体"/>
          <w:color w:val="auto"/>
          <w:sz w:val="28"/>
          <w:szCs w:val="28"/>
          <w:u w:val="single"/>
          <w:lang w:eastAsia="zh-CN"/>
        </w:rPr>
        <w:t xml:space="preserve">新城分院</w:t>
      </w:r>
      <w:r>
        <w:rPr>
          <w:rFonts w:hint="eastAsia" w:ascii="宋体" w:hAnsi="宋体" w:eastAsia="宋体" w:cs="宋体"/>
          <w:color w:val="auto"/>
          <w:sz w:val="28"/>
          <w:szCs w:val="28"/>
          <w:u w:val="single"/>
          <w:lang w:eastAsia="zh-CN"/>
        </w:rPr>
        <w:t xml:space="preserve">箱式物流输送系统采购与安装</w:t>
      </w:r>
      <w:r>
        <w:rPr>
          <w:rFonts w:hint="eastAsia" w:ascii="宋体" w:hAnsi="宋体" w:eastAsia="宋体" w:cs="宋体"/>
          <w:color w:val="auto"/>
          <w:sz w:val="28"/>
          <w:szCs w:val="28"/>
        </w:rPr>
        <w:t xml:space="preserve">项目进行公开招标采购，现邀请符合相关条件的供应商投标。</w:t>
      </w:r>
      <w:r/>
    </w:p>
    <w:p>
      <w:pPr>
        <w:keepLines w:val="0"/>
        <w:keepNext w:val="0"/>
        <w:pageBreakBefore w:val="0"/>
        <w:spacing w:line="520" w:lineRule="exact"/>
        <w:widowControl w:val="off"/>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一、项目名称和项目编号</w:t>
      </w:r>
      <w:r/>
    </w:p>
    <w:p>
      <w:pPr>
        <w:ind w:firstLine="3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(一)项目名称：</w:t>
      </w:r>
      <w:r>
        <w:rPr>
          <w:rFonts w:hint="eastAsia" w:ascii="宋体" w:hAnsi="宋体" w:eastAsia="宋体" w:cs="宋体"/>
          <w:color w:val="auto"/>
          <w:sz w:val="28"/>
          <w:szCs w:val="28"/>
          <w:lang w:eastAsia="zh-CN"/>
        </w:rPr>
        <w:t xml:space="preserve">徐州市中心医院</w:t>
      </w:r>
      <w:r>
        <w:rPr>
          <w:rFonts w:hint="eastAsia" w:ascii="宋体" w:hAnsi="宋体" w:cs="宋体"/>
          <w:color w:val="auto"/>
          <w:sz w:val="28"/>
          <w:szCs w:val="28"/>
          <w:lang w:eastAsia="zh-CN"/>
        </w:rPr>
        <w:t xml:space="preserve">新城分院</w:t>
      </w:r>
      <w:r>
        <w:rPr>
          <w:rFonts w:hint="eastAsia" w:ascii="宋体" w:hAnsi="宋体" w:eastAsia="宋体" w:cs="宋体"/>
          <w:color w:val="auto"/>
          <w:sz w:val="28"/>
          <w:szCs w:val="28"/>
          <w:lang w:eastAsia="zh-CN"/>
        </w:rPr>
        <w:t xml:space="preserve">箱式物流输送系统采购与安装</w:t>
      </w:r>
      <w:r>
        <w:rPr>
          <w:rFonts w:hint="eastAsia" w:ascii="宋体" w:hAnsi="宋体" w:cs="宋体"/>
          <w:color w:val="auto"/>
          <w:sz w:val="28"/>
          <w:szCs w:val="28"/>
          <w:lang w:eastAsia="zh-CN"/>
        </w:rPr>
        <w:t xml:space="preserve">。</w:t>
      </w:r>
      <w:r/>
    </w:p>
    <w:p>
      <w:pPr>
        <w:ind w:firstLine="300"/>
        <w:keepLines w:val="0"/>
        <w:keepNext w:val="0"/>
        <w:pageBreakBefore w:val="0"/>
        <w:spacing w:line="520" w:lineRule="exact"/>
        <w:widowControl w:val="off"/>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(二)项目编号：JSZC-320300-HWZX-G2025-0750</w:t>
      </w:r>
      <w:r>
        <w:rPr>
          <w:rFonts w:hint="eastAsia" w:ascii="宋体" w:hAnsi="宋体" w:cs="宋体"/>
          <w:color w:val="auto"/>
          <w:sz w:val="28"/>
          <w:szCs w:val="28"/>
          <w:lang w:eastAsia="zh-CN"/>
        </w:rPr>
        <w:t xml:space="preserve">。</w:t>
      </w:r>
      <w:r/>
    </w:p>
    <w:p>
      <w:pPr>
        <w:keepLines w:val="0"/>
        <w:keepNext w:val="0"/>
        <w:pageBreakBefore w:val="0"/>
        <w:spacing w:line="520" w:lineRule="exact"/>
        <w:widowControl w:val="off"/>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二、对投标人的资格要求</w:t>
      </w:r>
      <w:r/>
    </w:p>
    <w:p>
      <w:pPr>
        <w:ind w:firstLine="3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详见本项目公开招标公告。</w:t>
      </w:r>
      <w:r/>
    </w:p>
    <w:p>
      <w:pPr>
        <w:keepLines w:val="0"/>
        <w:keepNext w:val="0"/>
        <w:pageBreakBefore w:val="0"/>
        <w:spacing w:line="520" w:lineRule="exact"/>
        <w:widowControl w:val="off"/>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三、获取招标文件</w:t>
      </w:r>
      <w:r/>
    </w:p>
    <w:p>
      <w:pPr>
        <w:ind w:firstLine="300"/>
        <w:keepLines w:val="0"/>
        <w:keepNext w:val="0"/>
        <w:pageBreakBefore w:val="0"/>
        <w:spacing w:line="52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（一）潜在投标人访问电子招标投标交易平台的网络地址和方法：</w:t>
      </w:r>
      <w:r/>
    </w:p>
    <w:p>
      <w:pPr>
        <w:ind w:firstLine="300"/>
        <w:keepLines w:val="0"/>
        <w:keepNext w:val="0"/>
        <w:pageBreakBefore w:val="0"/>
        <w:spacing w:line="52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300"/>
        <w:jc w:val="left"/>
        <w:keepLines w:val="0"/>
        <w:keepNext w:val="0"/>
        <w:pageBreakBefore w:val="0"/>
        <w:spacing w:line="52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潜在供应商访问“苏采云”系统的网络地址和方法：“苏采云”系统的网址：http://jszfcg.jsczt.cn/；或进入徐州政府采购网（网址：http://czj.xz.gov.cn/Home/HomeIndex）--业务工作--用户登录，点击“苏采云”进入系统。</w:t>
      </w:r>
      <w:r/>
    </w:p>
    <w:p>
      <w:pPr>
        <w:ind w:firstLine="300"/>
        <w:keepLines w:val="0"/>
        <w:keepNext w:val="0"/>
        <w:pageBreakBefore w:val="0"/>
        <w:spacing w:line="52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（3）“CA数字证书”的获取：</w:t>
      </w:r>
      <w:r/>
    </w:p>
    <w:p>
      <w:pPr>
        <w:keepLines w:val="0"/>
        <w:keepNext w:val="0"/>
        <w:pageBreakBefore w:val="0"/>
        <w:spacing w:line="52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300"/>
        <w:keepLines w:val="0"/>
        <w:keepNext w:val="0"/>
        <w:pageBreakBefore w:val="0"/>
        <w:spacing w:line="52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300"/>
        <w:keepLines w:val="0"/>
        <w:keepNext w:val="0"/>
        <w:pageBreakBefore w:val="0"/>
        <w:spacing w:line="52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（二）采购代理机构将数据电文形式的招标文件加载至电子招标投标交易平台，供潜在投标人下载或者查阅。</w:t>
      </w:r>
      <w:r/>
    </w:p>
    <w:p>
      <w:pPr>
        <w:ind w:firstLine="300"/>
        <w:keepLines w:val="0"/>
        <w:keepNext w:val="0"/>
        <w:pageBreakBefore w:val="0"/>
        <w:spacing w:line="52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w:t>
      </w:r>
      <w:r>
        <w:rPr>
          <w:rFonts w:hint="eastAsia" w:ascii="宋体" w:hAnsi="宋体" w:eastAsia="宋体" w:cs="宋体"/>
          <w:color w:val="auto"/>
          <w:sz w:val="28"/>
          <w:szCs w:val="28"/>
          <w:highlight w:val="none"/>
          <w:lang w:val="en-US" w:eastAsia="zh-CN"/>
        </w:rPr>
        <w:t xml:space="preserve">售价：免费。</w:t>
      </w:r>
      <w:r/>
    </w:p>
    <w:p>
      <w:pPr>
        <w:keepLines w:val="0"/>
        <w:keepNext w:val="0"/>
        <w:pageBreakBefore w:val="0"/>
        <w:spacing w:line="520" w:lineRule="exact"/>
        <w:widowControl w:val="off"/>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四、投标有关信息</w:t>
      </w:r>
      <w:r/>
    </w:p>
    <w:p>
      <w:pPr>
        <w:ind w:firstLine="300"/>
        <w:keepLines w:val="0"/>
        <w:keepNext w:val="0"/>
        <w:pageBreakBefore w:val="0"/>
        <w:spacing w:line="520" w:lineRule="exact"/>
        <w:widowControl w:val="off"/>
        <w:rPr>
          <w:rFonts w:hint="eastAsia" w:ascii="宋体" w:hAnsi="宋体" w:eastAsia="宋体" w:cs="宋体"/>
          <w:color w:val="ff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z w:val="28"/>
          <w:szCs w:val="28"/>
          <w:highlight w:val="none"/>
        </w:rPr>
        <w:t xml:space="preserve">（一）投标截止时间：</w:t>
      </w:r>
      <w:r>
        <w:rPr>
          <w:rFonts w:hint="eastAsia" w:ascii="宋体" w:hAnsi="宋体" w:eastAsia="宋体" w:cs="宋体"/>
          <w:b/>
          <w:color w:val="ff0000"/>
          <w:sz w:val="28"/>
          <w:szCs w:val="28"/>
          <w:highlight w:val="none"/>
          <w:lang w:eastAsia="zh-CN"/>
        </w:rPr>
        <w:t xml:space="preserve">202</w:t>
      </w:r>
      <w:r>
        <w:rPr>
          <w:rFonts w:hint="eastAsia" w:ascii="宋体" w:hAnsi="宋体" w:eastAsia="宋体" w:cs="宋体"/>
          <w:b/>
          <w:color w:val="ff0000"/>
          <w:sz w:val="28"/>
          <w:szCs w:val="28"/>
          <w:highlight w:val="none"/>
          <w:lang w:val="en-US" w:eastAsia="zh-CN"/>
        </w:rPr>
        <w:t xml:space="preserve">5</w:t>
      </w:r>
      <w:r>
        <w:rPr>
          <w:rFonts w:hint="eastAsia" w:ascii="宋体" w:hAnsi="宋体" w:eastAsia="宋体" w:cs="宋体"/>
          <w:b/>
          <w:color w:val="ff0000"/>
          <w:sz w:val="28"/>
          <w:szCs w:val="28"/>
          <w:highlight w:val="none"/>
          <w:lang w:eastAsia="zh-CN"/>
        </w:rPr>
        <w:t xml:space="preserve">年</w:t>
      </w:r>
      <w:r>
        <w:rPr>
          <w:rFonts w:hint="eastAsia" w:ascii="宋体" w:hAnsi="宋体" w:eastAsia="宋体" w:cs="宋体"/>
          <w:b/>
          <w:color w:val="ff0000"/>
          <w:sz w:val="28"/>
          <w:szCs w:val="28"/>
          <w:highlight w:val="none"/>
          <w:u w:val="single"/>
          <w:lang w:val="en-US" w:eastAsia="zh-CN"/>
        </w:rPr>
        <w:t xml:space="preserve"> </w:t>
      </w:r>
      <w:r>
        <w:rPr>
          <w:rFonts w:hint="eastAsia" w:ascii="宋体" w:hAnsi="宋体" w:cs="宋体"/>
          <w:b/>
          <w:color w:val="ff0000"/>
          <w:sz w:val="28"/>
          <w:szCs w:val="28"/>
          <w:highlight w:val="none"/>
          <w:u w:val="single"/>
          <w:lang w:val="en-US" w:eastAsia="zh-CN"/>
        </w:rPr>
        <w:t xml:space="preserve">12</w:t>
      </w:r>
      <w:r>
        <w:rPr>
          <w:rFonts w:hint="eastAsia" w:ascii="宋体" w:hAnsi="宋体" w:eastAsia="宋体" w:cs="宋体"/>
          <w:b/>
          <w:color w:val="ff0000"/>
          <w:sz w:val="28"/>
          <w:szCs w:val="28"/>
          <w:highlight w:val="none"/>
          <w:u w:val="single"/>
          <w:lang w:val="en-US" w:eastAsia="zh-CN"/>
        </w:rPr>
        <w:t xml:space="preserve"> </w:t>
      </w:r>
      <w:r>
        <w:rPr>
          <w:rFonts w:hint="eastAsia" w:ascii="宋体" w:hAnsi="宋体" w:eastAsia="宋体" w:cs="宋体"/>
          <w:b/>
          <w:color w:val="ff0000"/>
          <w:sz w:val="28"/>
          <w:szCs w:val="28"/>
          <w:highlight w:val="none"/>
          <w:lang w:eastAsia="zh-CN"/>
        </w:rPr>
        <w:t xml:space="preserve">月</w:t>
      </w:r>
      <w:r>
        <w:rPr>
          <w:rFonts w:hint="eastAsia" w:ascii="宋体" w:hAnsi="宋体" w:eastAsia="宋体" w:cs="宋体"/>
          <w:b/>
          <w:color w:val="ff0000"/>
          <w:sz w:val="28"/>
          <w:szCs w:val="28"/>
          <w:highlight w:val="none"/>
          <w:u w:val="single"/>
          <w:lang w:val="en-US" w:eastAsia="zh-CN"/>
        </w:rPr>
        <w:t xml:space="preserve"> </w:t>
      </w:r>
      <w:r>
        <w:rPr>
          <w:rFonts w:hint="eastAsia" w:ascii="宋体" w:hAnsi="宋体" w:cs="宋体"/>
          <w:b/>
          <w:color w:val="ff0000"/>
          <w:sz w:val="28"/>
          <w:szCs w:val="28"/>
          <w:highlight w:val="none"/>
          <w:u w:val="single"/>
          <w:lang w:val="en-US" w:eastAsia="zh-CN"/>
        </w:rPr>
        <w:t xml:space="preserve">5</w:t>
      </w:r>
      <w:r>
        <w:rPr>
          <w:rFonts w:hint="eastAsia" w:ascii="宋体" w:hAnsi="宋体" w:eastAsia="宋体" w:cs="宋体"/>
          <w:b/>
          <w:color w:val="ff0000"/>
          <w:sz w:val="28"/>
          <w:szCs w:val="28"/>
          <w:highlight w:val="none"/>
          <w:u w:val="single"/>
          <w:lang w:val="en-US" w:eastAsia="zh-CN"/>
        </w:rPr>
        <w:t xml:space="preserve"> </w:t>
      </w:r>
      <w:r>
        <w:rPr>
          <w:rFonts w:hint="eastAsia" w:ascii="宋体" w:hAnsi="宋体" w:eastAsia="宋体" w:cs="宋体"/>
          <w:b/>
          <w:color w:val="ff0000"/>
          <w:sz w:val="28"/>
          <w:szCs w:val="28"/>
          <w:highlight w:val="none"/>
          <w:lang w:eastAsia="zh-CN"/>
        </w:rPr>
        <w:t xml:space="preserve">日</w:t>
      </w:r>
      <w:r>
        <w:rPr>
          <w:rFonts w:hint="eastAsia" w:ascii="宋体" w:hAnsi="宋体" w:eastAsia="宋体" w:cs="宋体"/>
          <w:b/>
          <w:color w:val="ff0000"/>
          <w:sz w:val="28"/>
          <w:szCs w:val="28"/>
          <w:highlight w:val="none"/>
        </w:rPr>
        <w:t xml:space="preserve">北京时间</w:t>
      </w:r>
      <w:r>
        <w:rPr>
          <w:rFonts w:hint="eastAsia" w:ascii="宋体" w:hAnsi="宋体" w:eastAsia="宋体" w:cs="宋体"/>
          <w:b/>
          <w:color w:val="ff0000"/>
          <w:sz w:val="28"/>
          <w:szCs w:val="28"/>
          <w:highlight w:val="none"/>
          <w:lang w:val="en-US" w:eastAsia="zh-CN"/>
        </w:rPr>
        <w:t xml:space="preserve">09</w:t>
      </w:r>
      <w:r>
        <w:rPr>
          <w:rFonts w:hint="eastAsia" w:ascii="宋体" w:hAnsi="宋体" w:eastAsia="宋体" w:cs="宋体"/>
          <w:b/>
          <w:color w:val="ff0000"/>
          <w:sz w:val="28"/>
          <w:szCs w:val="28"/>
          <w:highlight w:val="none"/>
        </w:rPr>
        <w:t xml:space="preserve">：</w:t>
      </w:r>
      <w:r>
        <w:rPr>
          <w:rFonts w:hint="eastAsia" w:ascii="宋体" w:hAnsi="宋体" w:eastAsia="宋体" w:cs="宋体"/>
          <w:b/>
          <w:color w:val="ff0000"/>
          <w:sz w:val="28"/>
          <w:szCs w:val="28"/>
          <w:highlight w:val="none"/>
          <w:lang w:val="en-US" w:eastAsia="zh-CN"/>
        </w:rPr>
        <w:t xml:space="preserve">3</w:t>
      </w:r>
      <w:r>
        <w:rPr>
          <w:rFonts w:hint="eastAsia" w:ascii="宋体" w:hAnsi="宋体" w:eastAsia="宋体" w:cs="宋体"/>
          <w:b/>
          <w:color w:val="ff0000"/>
          <w:sz w:val="28"/>
          <w:szCs w:val="28"/>
          <w:highlight w:val="none"/>
        </w:rPr>
        <w:t xml:space="preserve">0</w:t>
      </w:r>
      <w:r>
        <w:rPr>
          <w:rFonts w:hint="eastAsia" w:ascii="宋体" w:hAnsi="宋体" w:eastAsia="宋体" w:cs="宋体"/>
          <w:color w:val="ff0000"/>
          <w:sz w:val="28"/>
          <w:szCs w:val="28"/>
          <w:highlight w:val="none"/>
        </w:rPr>
        <w:t xml:space="preserve">。</w:t>
      </w:r>
      <w:r/>
    </w:p>
    <w:p>
      <w:pPr>
        <w:ind w:firstLine="300"/>
        <w:keepLines w:val="0"/>
        <w:keepNext w:val="0"/>
        <w:pageBreakBefore w:val="0"/>
        <w:spacing w:line="520" w:lineRule="exact"/>
        <w:widowControl w:val="off"/>
        <w:rPr>
          <w:rFonts w:hint="eastAsia" w:ascii="宋体" w:hAnsi="宋体" w:eastAsia="宋体" w:cs="宋体"/>
          <w:color w:val="ff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z w:val="28"/>
          <w:szCs w:val="28"/>
          <w:highlight w:val="none"/>
        </w:rPr>
        <w:t xml:space="preserve">（二）开标时间：</w:t>
      </w:r>
      <w:r>
        <w:rPr>
          <w:rFonts w:hint="eastAsia" w:ascii="宋体" w:hAnsi="宋体" w:eastAsia="宋体" w:cs="宋体"/>
          <w:b/>
          <w:color w:val="ff0000"/>
          <w:sz w:val="28"/>
          <w:szCs w:val="28"/>
          <w:highlight w:val="none"/>
          <w:lang w:eastAsia="zh-CN"/>
        </w:rPr>
        <w:t xml:space="preserve">202</w:t>
      </w:r>
      <w:r>
        <w:rPr>
          <w:rFonts w:hint="eastAsia" w:ascii="宋体" w:hAnsi="宋体" w:eastAsia="宋体" w:cs="宋体"/>
          <w:b/>
          <w:color w:val="ff0000"/>
          <w:sz w:val="28"/>
          <w:szCs w:val="28"/>
          <w:highlight w:val="none"/>
          <w:lang w:val="en-US" w:eastAsia="zh-CN"/>
        </w:rPr>
        <w:t xml:space="preserve">5</w:t>
      </w:r>
      <w:r>
        <w:rPr>
          <w:rFonts w:hint="eastAsia" w:ascii="宋体" w:hAnsi="宋体" w:eastAsia="宋体" w:cs="宋体"/>
          <w:b/>
          <w:color w:val="ff0000"/>
          <w:sz w:val="28"/>
          <w:szCs w:val="28"/>
          <w:highlight w:val="none"/>
          <w:lang w:eastAsia="zh-CN"/>
        </w:rPr>
        <w:t xml:space="preserve">年</w:t>
      </w:r>
      <w:r>
        <w:rPr>
          <w:rFonts w:hint="eastAsia" w:ascii="宋体" w:hAnsi="宋体" w:eastAsia="宋体" w:cs="宋体"/>
          <w:b/>
          <w:color w:val="ff0000"/>
          <w:sz w:val="28"/>
          <w:szCs w:val="28"/>
          <w:highlight w:val="none"/>
          <w:u w:val="single"/>
          <w:lang w:val="en-US" w:eastAsia="zh-CN"/>
        </w:rPr>
        <w:t xml:space="preserve"> </w:t>
      </w:r>
      <w:r>
        <w:rPr>
          <w:rFonts w:hint="eastAsia" w:ascii="宋体" w:hAnsi="宋体" w:cs="宋体"/>
          <w:b/>
          <w:color w:val="ff0000"/>
          <w:sz w:val="28"/>
          <w:szCs w:val="28"/>
          <w:highlight w:val="none"/>
          <w:u w:val="single"/>
          <w:lang w:val="en-US" w:eastAsia="zh-CN"/>
        </w:rPr>
        <w:t xml:space="preserve">12</w:t>
      </w:r>
      <w:r>
        <w:rPr>
          <w:rFonts w:hint="eastAsia" w:ascii="宋体" w:hAnsi="宋体" w:eastAsia="宋体" w:cs="宋体"/>
          <w:b/>
          <w:color w:val="ff0000"/>
          <w:sz w:val="28"/>
          <w:szCs w:val="28"/>
          <w:highlight w:val="none"/>
          <w:u w:val="single"/>
          <w:lang w:val="en-US" w:eastAsia="zh-CN"/>
        </w:rPr>
        <w:t xml:space="preserve"> </w:t>
      </w:r>
      <w:r>
        <w:rPr>
          <w:rFonts w:hint="eastAsia" w:ascii="宋体" w:hAnsi="宋体" w:eastAsia="宋体" w:cs="宋体"/>
          <w:b/>
          <w:color w:val="ff0000"/>
          <w:sz w:val="28"/>
          <w:szCs w:val="28"/>
          <w:highlight w:val="none"/>
          <w:lang w:eastAsia="zh-CN"/>
        </w:rPr>
        <w:t xml:space="preserve">月</w:t>
      </w:r>
      <w:r>
        <w:rPr>
          <w:rFonts w:hint="eastAsia" w:ascii="宋体" w:hAnsi="宋体" w:eastAsia="宋体" w:cs="宋体"/>
          <w:b/>
          <w:color w:val="ff0000"/>
          <w:sz w:val="28"/>
          <w:szCs w:val="28"/>
          <w:highlight w:val="none"/>
          <w:u w:val="single"/>
          <w:lang w:val="en-US" w:eastAsia="zh-CN"/>
        </w:rPr>
        <w:t xml:space="preserve"> </w:t>
      </w:r>
      <w:r>
        <w:rPr>
          <w:rFonts w:hint="eastAsia" w:ascii="宋体" w:hAnsi="宋体" w:cs="宋体"/>
          <w:b/>
          <w:color w:val="ff0000"/>
          <w:sz w:val="28"/>
          <w:szCs w:val="28"/>
          <w:highlight w:val="none"/>
          <w:u w:val="single"/>
          <w:lang w:val="en-US" w:eastAsia="zh-CN"/>
        </w:rPr>
        <w:t xml:space="preserve">5</w:t>
      </w:r>
      <w:r>
        <w:rPr>
          <w:rFonts w:hint="eastAsia" w:ascii="宋体" w:hAnsi="宋体" w:eastAsia="宋体" w:cs="宋体"/>
          <w:b/>
          <w:color w:val="ff0000"/>
          <w:sz w:val="28"/>
          <w:szCs w:val="28"/>
          <w:highlight w:val="none"/>
          <w:u w:val="single"/>
          <w:lang w:val="en-US" w:eastAsia="zh-CN"/>
        </w:rPr>
        <w:t xml:space="preserve"> </w:t>
      </w:r>
      <w:r>
        <w:rPr>
          <w:rFonts w:hint="eastAsia" w:ascii="宋体" w:hAnsi="宋体" w:eastAsia="宋体" w:cs="宋体"/>
          <w:b/>
          <w:color w:val="ff0000"/>
          <w:sz w:val="28"/>
          <w:szCs w:val="28"/>
          <w:highlight w:val="none"/>
          <w:lang w:eastAsia="zh-CN"/>
        </w:rPr>
        <w:t xml:space="preserve">日</w:t>
      </w:r>
      <w:r>
        <w:rPr>
          <w:rFonts w:hint="eastAsia" w:ascii="宋体" w:hAnsi="宋体" w:eastAsia="宋体" w:cs="宋体"/>
          <w:b/>
          <w:color w:val="ff0000"/>
          <w:sz w:val="28"/>
          <w:szCs w:val="28"/>
          <w:highlight w:val="none"/>
        </w:rPr>
        <w:t xml:space="preserve">北京时间</w:t>
      </w:r>
      <w:r>
        <w:rPr>
          <w:rFonts w:hint="eastAsia" w:ascii="宋体" w:hAnsi="宋体" w:eastAsia="宋体" w:cs="宋体"/>
          <w:b/>
          <w:color w:val="ff0000"/>
          <w:sz w:val="28"/>
          <w:szCs w:val="28"/>
          <w:highlight w:val="none"/>
          <w:lang w:val="en-US" w:eastAsia="zh-CN"/>
        </w:rPr>
        <w:t xml:space="preserve">09</w:t>
      </w:r>
      <w:r>
        <w:rPr>
          <w:rFonts w:hint="eastAsia" w:ascii="宋体" w:hAnsi="宋体" w:eastAsia="宋体" w:cs="宋体"/>
          <w:b/>
          <w:color w:val="ff0000"/>
          <w:sz w:val="28"/>
          <w:szCs w:val="28"/>
          <w:highlight w:val="none"/>
        </w:rPr>
        <w:t xml:space="preserve">：</w:t>
      </w:r>
      <w:r>
        <w:rPr>
          <w:rFonts w:hint="eastAsia" w:ascii="宋体" w:hAnsi="宋体" w:eastAsia="宋体" w:cs="宋体"/>
          <w:b/>
          <w:color w:val="ff0000"/>
          <w:sz w:val="28"/>
          <w:szCs w:val="28"/>
          <w:highlight w:val="none"/>
          <w:lang w:val="en-US" w:eastAsia="zh-CN"/>
        </w:rPr>
        <w:t xml:space="preserve">3</w:t>
      </w:r>
      <w:r>
        <w:rPr>
          <w:rFonts w:hint="eastAsia" w:ascii="宋体" w:hAnsi="宋体" w:eastAsia="宋体" w:cs="宋体"/>
          <w:b/>
          <w:color w:val="ff0000"/>
          <w:sz w:val="28"/>
          <w:szCs w:val="28"/>
          <w:highlight w:val="none"/>
        </w:rPr>
        <w:t xml:space="preserve">0</w:t>
      </w:r>
      <w:r>
        <w:rPr>
          <w:rFonts w:hint="eastAsia" w:ascii="宋体" w:hAnsi="宋体" w:eastAsia="宋体" w:cs="宋体"/>
          <w:color w:val="ff0000"/>
          <w:sz w:val="28"/>
          <w:szCs w:val="28"/>
          <w:highlight w:val="none"/>
        </w:rPr>
        <w:t xml:space="preserve">。</w:t>
      </w:r>
      <w:r/>
    </w:p>
    <w:p>
      <w:pPr>
        <w:ind w:firstLine="300"/>
        <w:keepLines w:val="0"/>
        <w:keepNext w:val="0"/>
        <w:pageBreakBefore w:val="0"/>
        <w:spacing w:line="52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（三）开标地点：“苏采云”系统“开标大厅”或进入徐州政府采购网--业务工作--用户登录，点击“苏采云”进入系统“开标大厅”。</w:t>
      </w:r>
      <w:r/>
    </w:p>
    <w:p>
      <w:pPr>
        <w:keepLines w:val="0"/>
        <w:keepNext w:val="0"/>
        <w:pageBreakBefore w:val="0"/>
        <w:spacing w:line="520" w:lineRule="exact"/>
        <w:widowControl w:val="off"/>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五、采购人</w:t>
      </w:r>
      <w:r/>
    </w:p>
    <w:p>
      <w:pPr>
        <w:ind w:firstLine="3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（一）名称：</w:t>
      </w:r>
      <w:r>
        <w:rPr>
          <w:rFonts w:hint="eastAsia" w:ascii="宋体" w:hAnsi="宋体" w:eastAsia="宋体" w:cs="宋体"/>
          <w:color w:val="auto"/>
          <w:sz w:val="28"/>
          <w:szCs w:val="28"/>
          <w:lang w:eastAsia="zh-CN"/>
        </w:rPr>
        <w:t xml:space="preserve">徐州市中心医院</w:t>
      </w:r>
      <w:r/>
    </w:p>
    <w:p>
      <w:pPr>
        <w:ind w:firstLine="3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（二）地址：徐州市解放路199号</w:t>
      </w:r>
      <w:r/>
    </w:p>
    <w:p>
      <w:pPr>
        <w:ind w:firstLine="3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w:t>
      </w:r>
      <w:r>
        <w:rPr>
          <w:rFonts w:hint="eastAsia" w:ascii="宋体" w:hAnsi="宋体" w:eastAsia="宋体" w:cs="宋体"/>
          <w:color w:val="auto"/>
          <w:sz w:val="28"/>
          <w:szCs w:val="28"/>
          <w:lang w:val="en-US" w:eastAsia="zh-CN"/>
        </w:rPr>
        <w:t xml:space="preserve">三</w:t>
      </w:r>
      <w:r>
        <w:rPr>
          <w:rFonts w:hint="eastAsia" w:ascii="宋体" w:hAnsi="宋体" w:eastAsia="宋体" w:cs="宋体"/>
          <w:color w:val="auto"/>
          <w:sz w:val="28"/>
          <w:szCs w:val="28"/>
        </w:rPr>
        <w:t xml:space="preserve">）采购项目联系人：</w:t>
      </w:r>
      <w:r>
        <w:rPr>
          <w:rFonts w:hint="eastAsia" w:ascii="宋体" w:hAnsi="宋体" w:eastAsia="宋体" w:cs="宋体"/>
          <w:color w:val="auto"/>
          <w:sz w:val="28"/>
          <w:szCs w:val="28"/>
          <w:lang w:val="en-US" w:eastAsia="zh-CN"/>
        </w:rPr>
        <w:t xml:space="preserve">夏寒</w:t>
      </w:r>
      <w:r/>
    </w:p>
    <w:p>
      <w:pPr>
        <w:ind w:firstLine="300"/>
        <w:keepLines w:val="0"/>
        <w:keepNext w:val="0"/>
        <w:pageBreakBefore w:val="0"/>
        <w:spacing w:line="520" w:lineRule="exact"/>
        <w:widowControl w:val="off"/>
        <w:rPr>
          <w:rFonts w:hint="default" w:ascii="宋体" w:hAnsi="宋体" w:eastAsia="宋体" w:cs="宋体"/>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lang w:val="en-US" w:eastAsia="zh-CN"/>
        </w:rPr>
        <w:t xml:space="preserve">四</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联系</w:t>
      </w:r>
      <w:r>
        <w:rPr>
          <w:rFonts w:hint="eastAsia" w:ascii="宋体" w:hAnsi="宋体" w:eastAsia="宋体" w:cs="宋体"/>
          <w:color w:val="auto"/>
          <w:sz w:val="28"/>
          <w:szCs w:val="28"/>
          <w:lang w:val="en-US" w:eastAsia="zh-CN"/>
        </w:rPr>
        <w:t xml:space="preserve">方式</w:t>
      </w:r>
      <w:r>
        <w:rPr>
          <w:rFonts w:hint="eastAsia" w:ascii="宋体" w:hAnsi="宋体" w:eastAsia="宋体" w:cs="宋体"/>
          <w:color w:val="auto"/>
          <w:sz w:val="28"/>
          <w:szCs w:val="28"/>
        </w:rPr>
        <w:t xml:space="preserve">：</w:t>
      </w:r>
      <w:r>
        <w:rPr>
          <w:rFonts w:hint="eastAsia" w:ascii="宋体" w:hAnsi="宋体" w:cs="宋体"/>
          <w:color w:val="auto"/>
          <w:sz w:val="28"/>
          <w:szCs w:val="28"/>
          <w:lang w:val="en-US" w:eastAsia="zh-CN"/>
        </w:rPr>
        <w:t xml:space="preserve">0516-83956068</w:t>
      </w:r>
      <w:r/>
    </w:p>
    <w:p>
      <w:pPr>
        <w:keepLines w:val="0"/>
        <w:keepNext w:val="0"/>
        <w:pageBreakBefore w:val="0"/>
        <w:spacing w:line="520" w:lineRule="exact"/>
        <w:widowControl w:val="off"/>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六、采购代理机构</w:t>
      </w:r>
      <w:r/>
    </w:p>
    <w:p>
      <w:pPr>
        <w:ind w:firstLine="3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（一）名称：江苏海外集团国际工程咨询有限公司</w:t>
      </w:r>
      <w:r/>
    </w:p>
    <w:p>
      <w:pPr>
        <w:ind w:firstLine="3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（二）地址：江苏省徐州市泉山区金山东路北侧徐州软件园C-11号楼1011室</w:t>
      </w:r>
      <w:r/>
    </w:p>
    <w:p>
      <w:pPr>
        <w:ind w:firstLine="300"/>
        <w:keepLines w:val="0"/>
        <w:keepNext w:val="0"/>
        <w:pageBreakBefore w:val="0"/>
        <w:spacing w:line="520" w:lineRule="exact"/>
        <w:widowControl w:val="off"/>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w:t>
      </w:r>
      <w:r>
        <w:rPr>
          <w:rFonts w:hint="eastAsia" w:ascii="宋体" w:hAnsi="宋体" w:eastAsia="宋体" w:cs="宋体"/>
          <w:color w:val="auto"/>
          <w:sz w:val="28"/>
          <w:szCs w:val="28"/>
          <w:lang w:val="en-US" w:eastAsia="zh-CN"/>
        </w:rPr>
        <w:t xml:space="preserve">三</w:t>
      </w:r>
      <w:r>
        <w:rPr>
          <w:rFonts w:hint="eastAsia" w:ascii="宋体" w:hAnsi="宋体" w:eastAsia="宋体" w:cs="宋体"/>
          <w:color w:val="auto"/>
          <w:sz w:val="28"/>
          <w:szCs w:val="28"/>
        </w:rPr>
        <w:t xml:space="preserve">）采购项目联系人：</w:t>
      </w:r>
      <w:r>
        <w:rPr>
          <w:rFonts w:hint="eastAsia" w:ascii="宋体" w:hAnsi="宋体" w:eastAsia="宋体" w:cs="宋体"/>
          <w:color w:val="auto"/>
          <w:sz w:val="28"/>
          <w:szCs w:val="28"/>
          <w:lang w:eastAsia="zh-CN"/>
        </w:rPr>
        <w:t xml:space="preserve">韩镇阳</w:t>
      </w:r>
      <w:r/>
    </w:p>
    <w:p>
      <w:pPr>
        <w:ind w:firstLine="3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lang w:val="en-US" w:eastAsia="zh-CN"/>
        </w:rPr>
        <w:t xml:space="preserve">四</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联系电话：0516-83999055</w:t>
      </w:r>
      <w:r/>
    </w:p>
    <w:p>
      <w:pPr>
        <w:ind w:firstLine="600"/>
        <w:spacing w:line="36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 </w:t>
      </w:r>
      <w:r/>
    </w:p>
    <w:p>
      <w:pPr>
        <w:ind w:firstLine="600"/>
        <w:spacing w:line="36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 </w:t>
      </w:r>
      <w:r/>
    </w:p>
    <w:p>
      <w:pPr>
        <w:jc w:val="center"/>
        <w:spacing w:line="720" w:lineRule="atLeast"/>
        <w:rPr>
          <w:rFonts w:hint="eastAsia" w:ascii="宋体" w:hAnsi="宋体" w:eastAsia="宋体" w:cs="宋体"/>
          <w:b/>
          <w:color w:val="auto"/>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outlineLvl w:val="0"/>
      </w:pPr>
      <w:r>
        <w:rPr>
          <w:rFonts w:hint="eastAsia" w:ascii="宋体" w:hAnsi="宋体" w:eastAsia="宋体" w:cs="宋体"/>
          <w:b/>
          <w:color w:val="auto"/>
          <w:sz w:val="30"/>
        </w:rPr>
      </w:r>
      <w:r/>
    </w:p>
    <w:p>
      <w:pPr>
        <w:jc w:val="center"/>
        <w:spacing w:line="360" w:lineRule="auto"/>
        <w:rPr>
          <w:rFonts w:hint="eastAsia" w:ascii="宋体" w:hAnsi="宋体" w:eastAsia="宋体" w:cs="宋体"/>
          <w:color w:val="auto"/>
          <w:sz w:val="32"/>
          <w:szCs w:val="32"/>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2"/>
          <w:szCs w:val="32"/>
        </w:rPr>
        <w:t xml:space="preserve">第二章 投标人须知</w:t>
      </w:r>
      <w:r/>
    </w:p>
    <w:p>
      <w:pPr>
        <w:keepLines w:val="0"/>
        <w:keepNext w:val="0"/>
        <w:pageBreakBefore w:val="0"/>
        <w:spacing w:line="520" w:lineRule="exact"/>
        <w:widowControl w:val="off"/>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一、总则</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（一）采购人。采购人即指依法进行政府采购的国家机关、事业单位和团体组织。</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（二）政府招标采购方式。政府采购货物或服务（以下简称“货物服务”）的招标方式，分为公开招标和邀请招标。</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（三）采购人在采购货物服务的招标投标活动中，应当贯彻落实“节约能源、保护环境、扶持不发达地区和少数民族地区和促进中小企业发展”等政府采购政策。</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（五）采购人委托采购代理机构代理招标的，采购代理机构必须在采购人委托的范围内依法开展采购活动。</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（六）投标人的资格条件：</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投标人是指响应招标、参加投标竞争的法人、其他组织或者自然人。</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2.投标人授权代表系指法定代表人或受法人委托的受托人。</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520" w:lineRule="exact"/>
        <w:widowControl w:val="off"/>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二、招标</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（八）招标文件应包括以下内容：</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第一章，投标邀请；</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第二章，投标人须知；</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第三章，投标资料表；</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第四章，评标标准；</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第五章，拟签订的合同文本；</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第六章，采购需求；</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第七章，投标文件相关格式。</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（九）招标文件澄清或者修改：</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2.现场考察以本文件第三章《投标资料表》中的要求为准。</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3.开标前答疑会以本文件第三章《投标资料表》中的要求为准。</w:t>
      </w:r>
      <w:r/>
    </w:p>
    <w:p>
      <w:pPr>
        <w:keepLines w:val="0"/>
        <w:keepNext w:val="0"/>
        <w:pageBreakBefore w:val="0"/>
        <w:spacing w:line="520" w:lineRule="exact"/>
        <w:widowControl w:val="off"/>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三、投标</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（十）投标人应当按照招标文件的要求编制投标文件。投标文件应对招标文件提出的要求和条件作出实质性响应。</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（十一）投标文件的语言。投标文件以及投标人与采购代理机构就有关投标的往来函电均应使用本文件第三章《投标资料表》规定的语言书写，否则无效。</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（十二）投标文件的构成：</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1.投标文件的构成以本文件第三章《投标资料表》中的要求为准。</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2.投标人应当提交的资格、资信证明文件，以本文件第三章《投标资料表》中的所提要求为准。</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（十三）投标函和价格表、商务条件、交货和提供服务的时间：</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1.投标函和价格表的要求见本章（十二）、（十三），格式见本文件第七章《投标文件相关格式》中《投标函》和《开标一览表》。</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2.商务条件以本文件第三章《投标资料表》中的要求为准。</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3.交货和提供服务的时间，以本文件第三章《投标资料表》中所提要求为准。</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（十四）投标报价要求：</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1.投标人应按照招标文件的要求报出分项价格和总价。</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2.投标人应按照招标文件的要求进行报价，如投标人作出偏离，应在《偏离表》中列出。</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3.采购人不支付报价以外的任何费用。</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4.投标人所报的价格，在合同执行过程中是固定的，不得以任何理由予以变更。投标人提交滑动价格的投标文件，在资格、符合性检查时按照无效投标处理。</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5.投标人只能提交一个投标价格，投标人提交多个价格的投标文件，在资格、符合性检查时按照无效投标处理。</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（十五）投标货币。以本文件第三章《投标资料表》中所提要求为准。</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（十六）投标有效期：</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1.投标有效期为开标之日后90天。采购人可以要求对投标有效期延长一次，但该延长期最长不得超过30天。</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3.如果采购人发出要求延长投标有效期的通知，并在投标有效期届满前，没有收到投标人同意的书面通知，则视为该投标人不接受上述延期的要求。</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（十七）投标文件的编制要求和签署要求：</w:t>
      </w:r>
      <w:r/>
    </w:p>
    <w:p>
      <w:pPr>
        <w:ind w:firstLine="482"/>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（1）投标人应由其法定代表人或法定代表人授权代表在规定的网上投标时间，凭 CA 证书登陆“苏采云”系统在线编制投标文件（电子数据），并在投标截止时间之前上传投标文件。</w:t>
      </w:r>
      <w:r/>
    </w:p>
    <w:p>
      <w:pPr>
        <w:ind w:firstLine="482"/>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（2）投标人应对 CA 证书妥善保管，如被他人盗用投标，因此带来的结果均由投标人自行承担。</w:t>
      </w:r>
      <w:r/>
    </w:p>
    <w:p>
      <w:pPr>
        <w:ind w:firstLine="482"/>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（3）投标人应当对招标文件提出的要求和条件作出实质性响应，并在电子投标系统逐条应答。</w:t>
      </w:r>
      <w:r/>
    </w:p>
    <w:p>
      <w:pPr>
        <w:ind w:firstLine="482"/>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（4）投标人应对要求提供的资格证明文件（如资质证书、资格证书）、技术资料（如白皮书、彩页、手册、检测报告等）扫描上传至投标系统。</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（十八）投标文件的盖章要求</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1.投标文件的盖章要求以招标文件第三章《投标资料表》中的要求为准。</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（十九）提交投标文件的截止时间和收到投标文件后注意事项。投标人应在招标文件要求的提交投标文件的截止时间前，将投标文件提交至“苏采云”系统。</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（二十）凡在招标文件要求提交投标文件的截止时间之后送达的投标文件，均为无效投标文件，“苏采云”系统将自动拒收。 各投标人应在规定时间内通过 CA 证书进行网上解密。</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（二十二）本项目允许分包。</w:t>
      </w:r>
      <w:r>
        <w:rPr>
          <w:rFonts w:hint="eastAsia" w:ascii="宋体" w:hAnsi="宋体" w:cs="宋体"/>
          <w:color w:val="auto"/>
          <w:sz w:val="28"/>
          <w:szCs w:val="28"/>
          <w:lang w:val="en-US" w:eastAsia="zh-CN"/>
        </w:rPr>
        <w:t xml:space="preserve">本项目允许将外挂钢结构工程和幕墙工程进行专业分包</w:t>
      </w:r>
      <w:r>
        <w:rPr>
          <w:rFonts w:hint="eastAsia" w:ascii="宋体" w:hAnsi="宋体" w:eastAsia="宋体" w:cs="宋体"/>
          <w:color w:val="auto"/>
          <w:sz w:val="28"/>
          <w:szCs w:val="28"/>
        </w:rPr>
        <w:t xml:space="preserve">。对分包人的资质要求：满足国家规定的相关专业资质要求</w:t>
      </w:r>
      <w:r>
        <w:rPr>
          <w:rFonts w:hint="eastAsia" w:ascii="宋体" w:hAnsi="宋体" w:cs="宋体"/>
          <w:color w:val="auto"/>
          <w:sz w:val="28"/>
          <w:szCs w:val="28"/>
          <w:lang w:val="en-US" w:eastAsia="zh-CN"/>
        </w:rPr>
        <w:t xml:space="preserve">的中小微企业、监狱企业、残疾人福利性单位</w:t>
      </w:r>
      <w:r>
        <w:rPr>
          <w:rFonts w:hint="eastAsia" w:ascii="宋体" w:hAnsi="宋体" w:eastAsia="宋体" w:cs="宋体"/>
          <w:color w:val="auto"/>
          <w:sz w:val="28"/>
          <w:szCs w:val="28"/>
        </w:rPr>
        <w:t xml:space="preserve">，</w:t>
      </w:r>
      <w:r>
        <w:rPr>
          <w:rFonts w:hint="eastAsia" w:ascii="宋体" w:hAnsi="宋体" w:cs="宋体"/>
          <w:color w:val="auto"/>
          <w:sz w:val="28"/>
          <w:szCs w:val="28"/>
          <w:lang w:val="en-US" w:eastAsia="zh-CN"/>
        </w:rPr>
        <w:t xml:space="preserve">且</w:t>
      </w:r>
      <w:r>
        <w:rPr>
          <w:rFonts w:hint="eastAsia" w:ascii="宋体" w:hAnsi="宋体" w:eastAsia="宋体" w:cs="宋体"/>
          <w:color w:val="auto"/>
          <w:sz w:val="28"/>
          <w:szCs w:val="28"/>
        </w:rPr>
        <w:t xml:space="preserve">满足招标文件及合同要求。在分包前取得</w:t>
      </w:r>
      <w:r>
        <w:rPr>
          <w:rFonts w:hint="eastAsia" w:ascii="宋体" w:hAnsi="宋体" w:cs="宋体"/>
          <w:color w:val="auto"/>
          <w:sz w:val="28"/>
          <w:szCs w:val="28"/>
          <w:lang w:val="en-US" w:eastAsia="zh-CN"/>
        </w:rPr>
        <w:t xml:space="preserve">采购</w:t>
      </w:r>
      <w:r>
        <w:rPr>
          <w:rFonts w:hint="eastAsia" w:ascii="宋体" w:hAnsi="宋体" w:eastAsia="宋体" w:cs="宋体"/>
          <w:color w:val="auto"/>
          <w:sz w:val="28"/>
          <w:szCs w:val="28"/>
        </w:rPr>
        <w:t xml:space="preserve">人的书面同意。</w:t>
      </w:r>
      <w:r/>
    </w:p>
    <w:p>
      <w:pPr>
        <w:ind w:firstLine="600"/>
        <w:keepLines w:val="0"/>
        <w:keepNext w:val="0"/>
        <w:pageBreakBefore w:val="0"/>
        <w:spacing w:line="52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（二十三）投标人应当遵循公平竞争的原则，不得恶意串通，不得妨碍其他投标人的竞争行为，不得损害采购人或者其他投标人的合法权益。</w:t>
      </w:r>
      <w:r/>
    </w:p>
    <w:p>
      <w:pPr>
        <w:ind w:firstLine="600"/>
        <w:keepLines w:val="0"/>
        <w:keepNext w:val="0"/>
        <w:pageBreakBefore w:val="0"/>
        <w:spacing w:line="52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在评标过程中发现投标人有上述情形的，评标委员会应当认定其投标无效，并书面报告本级财政部门。</w:t>
      </w:r>
      <w:r/>
    </w:p>
    <w:p>
      <w:pPr>
        <w:ind w:firstLine="600"/>
        <w:keepLines w:val="0"/>
        <w:keepNext w:val="0"/>
        <w:pageBreakBefore w:val="0"/>
        <w:spacing w:line="52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（二十四）有下列情形之一的，其投标无效。</w:t>
      </w:r>
      <w:r/>
    </w:p>
    <w:p>
      <w:pPr>
        <w:ind w:firstLine="600"/>
        <w:keepLines w:val="0"/>
        <w:keepNext w:val="0"/>
        <w:pageBreakBefore w:val="0"/>
        <w:spacing w:line="52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1.不同投标人的投标文件，由同一单位或者个人编制；</w:t>
      </w:r>
      <w:r/>
    </w:p>
    <w:p>
      <w:pPr>
        <w:ind w:firstLine="600"/>
        <w:keepLines w:val="0"/>
        <w:keepNext w:val="0"/>
        <w:pageBreakBefore w:val="0"/>
        <w:spacing w:line="52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2.不同投标人委托同一单位或者个人办理投标事宜；</w:t>
      </w:r>
      <w:r/>
    </w:p>
    <w:p>
      <w:pPr>
        <w:ind w:firstLine="600"/>
        <w:keepLines w:val="0"/>
        <w:keepNext w:val="0"/>
        <w:pageBreakBefore w:val="0"/>
        <w:spacing w:line="52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3.不同投标人的投标文件中，所载明的项目管理成员或联系人为同一人；</w:t>
      </w:r>
      <w:r/>
    </w:p>
    <w:p>
      <w:pPr>
        <w:ind w:firstLine="600"/>
        <w:keepLines w:val="0"/>
        <w:keepNext w:val="0"/>
        <w:pageBreakBefore w:val="0"/>
        <w:spacing w:line="52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4.不同投标人的投标文件，异常一致或者投标报价呈规律性差异；</w:t>
      </w:r>
      <w:r/>
    </w:p>
    <w:p>
      <w:pPr>
        <w:ind w:firstLine="600"/>
        <w:keepLines w:val="0"/>
        <w:keepNext w:val="0"/>
        <w:pageBreakBefore w:val="0"/>
        <w:spacing w:line="52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5.不同投标人的投标文件相互混装；</w:t>
      </w:r>
      <w:r/>
    </w:p>
    <w:p>
      <w:pPr>
        <w:ind w:firstLine="600"/>
        <w:keepLines w:val="0"/>
        <w:keepNext w:val="0"/>
        <w:pageBreakBefore w:val="0"/>
        <w:spacing w:line="52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6.不同投标人投标文件内容存在非正常一致、项目组成员出现同一人、投标文件中错误（或异常）一致或雷同、电子文档信息一致或雷同的、投标报价呈规律性差异的；</w:t>
      </w:r>
      <w:r/>
    </w:p>
    <w:p>
      <w:pPr>
        <w:ind w:firstLine="600"/>
        <w:keepLines w:val="0"/>
        <w:keepNext w:val="0"/>
        <w:pageBreakBefore w:val="0"/>
        <w:spacing w:line="52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7.电子投标文件未按规定期限投标的；</w:t>
      </w:r>
      <w:r/>
    </w:p>
    <w:p>
      <w:pPr>
        <w:ind w:firstLine="600"/>
        <w:keepLines w:val="0"/>
        <w:keepNext w:val="0"/>
        <w:pageBreakBefore w:val="0"/>
        <w:spacing w:line="52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8.电子投标文件未按招标文件要求签章的；</w:t>
      </w:r>
      <w:r/>
    </w:p>
    <w:p>
      <w:pPr>
        <w:ind w:firstLine="600"/>
        <w:keepLines w:val="0"/>
        <w:keepNext w:val="0"/>
        <w:pageBreakBefore w:val="0"/>
        <w:spacing w:line="52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9.投标人未在规定时间内解密电子投标文件的；</w:t>
      </w:r>
      <w:r/>
    </w:p>
    <w:p>
      <w:pPr>
        <w:ind w:firstLine="600"/>
        <w:keepLines w:val="0"/>
        <w:keepNext w:val="0"/>
        <w:pageBreakBefore w:val="0"/>
        <w:spacing w:line="52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10.投标文件未按招标文件规定的内容和要求填写的；没有在投标系统指定位置上传对应文件、材料的。</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11.纸质投标文件未按招标文件要求签署、盖章的；</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12.不具备招标文件中规定的资格要求的；</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13.报价超过招标文件中规定的预算金额或者最高限价的；</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14.投标文件含有采购人不能接受的附加条件的；</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15.法律、法规和招标文件规定的其他无效情形。</w:t>
      </w:r>
      <w:r/>
    </w:p>
    <w:p>
      <w:pPr>
        <w:keepLines w:val="0"/>
        <w:keepNext w:val="0"/>
        <w:pageBreakBefore w:val="0"/>
        <w:spacing w:line="520" w:lineRule="exact"/>
        <w:widowControl w:val="off"/>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四、开标</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（二十五）开标：</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1.所有投标单位凭 CA 证书在到达开标时间时，解密各自投标文件，由工作人员操作系统进行开标、并宣读各投标人的《开标一览表》。</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2.投标人不足3家的，不得开标。</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3.开标过程由采购代理机构负责记录。</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4.投标人代表对开标过程和开标记录有疑义的，或者认为采购人、采购代理机构相关工作人员有需要回避情形的，应当场提出询问或者提出回避申请。</w:t>
      </w:r>
      <w:r/>
    </w:p>
    <w:p>
      <w:pPr>
        <w:ind w:firstLine="600"/>
        <w:keepLines w:val="0"/>
        <w:keepNext w:val="0"/>
        <w:pageBreakBefore w:val="0"/>
        <w:spacing w:line="52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5.投标人未参加开标的，视同认可开标结果。</w:t>
      </w:r>
      <w:r/>
    </w:p>
    <w:p>
      <w:pPr>
        <w:keepLines w:val="0"/>
        <w:keepNext w:val="0"/>
        <w:pageBreakBefore w:val="0"/>
        <w:spacing w:line="520" w:lineRule="exact"/>
        <w:widowControl w:val="off"/>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五、评标</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（二十六）公开招标采购项目开标结束后，采购人依法对投标人的资格进行审查。合格投标人不足3家的，不得评标。</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1.评标工作由采购代理机构负责组织，并履行下列职责：</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（1）核对评审专家身份和采购人代表授权函，对评审专家在政府采购活动中的职责履行情况予以记录，并及时将有关违法违规行为向财政部门报告；</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（2）宣布评标纪律；</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（3）公布投标人名单，告知评审专家应当回避的情形；</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（4）组织评标委员会推选评标组长（采购人代表不得担任组长）；</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（5）在评标期间采取必要的通讯管理措施，保证评标活动不受外界干扰；</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（6）根据评标委员会的要求介绍政府采购相关政策法规、招标文件；</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（7）维护评标秩序，监督评标委员会依照招标文件规定的评标程序、方法和标准进行独立评审。及时制止和纠正采购人代表、评审专家的倾向性言论或者违法违规行为；</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（8）核对评标结果，对有《</w:t>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"http://www.caigou2003.com/" \o "http://www.caigou2003.com/" </w:instrText>
      </w:r>
      <w:r>
        <w:rPr>
          <w:rFonts w:hint="eastAsia" w:ascii="宋体" w:hAnsi="宋体" w:eastAsia="宋体" w:cs="宋体"/>
          <w:color w:val="auto"/>
          <w:sz w:val="28"/>
          <w:szCs w:val="28"/>
        </w:rPr>
        <w:fldChar w:fldCharType="separate"/>
      </w:r>
      <w:r>
        <w:rPr>
          <w:rStyle w:val="855"/>
          <w:rFonts w:hint="eastAsia" w:ascii="宋体" w:hAnsi="宋体" w:eastAsia="宋体" w:cs="宋体"/>
          <w:color w:val="auto"/>
          <w:sz w:val="28"/>
          <w:szCs w:val="28"/>
          <w:u w:val="none"/>
        </w:rPr>
        <w:t xml:space="preserve">政府采购</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t xml:space="preserve">货物和服务招标投标管理办法》第六十四条规定情形的，应要求评标委员会复核或者书面说明理由，评标委员会拒绝的，应予记录并向本级财政部门报告；</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（9）评审工作完成后，按照规定向评审专家支付劳务报酬和异地评审差旅费，不得向评审专家以外的其他人员支付评审劳务报酬； </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（10）处理与评标有关的其他事项。</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采购人可以在评标前说明项目背景和采购需求，说明内容不得含有歧视性、倾向性意见，不得超出招标文件所述范围。其说明应当提交书面材料，并随采购文件一并存档。</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2.评标委员会负责具体评标事务，并独立履行下列职责：</w:t>
      </w:r>
      <w:r/>
    </w:p>
    <w:p>
      <w:pPr>
        <w:ind w:firstLine="45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（1）审查、评价投标文件是否符合招标文件的商务、技术等实质性要求；</w:t>
      </w:r>
      <w:r/>
    </w:p>
    <w:p>
      <w:pPr>
        <w:ind w:firstLine="45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（2）要求投标人对投标文件有关事项作出澄清或者说明；</w:t>
      </w:r>
      <w:r/>
    </w:p>
    <w:p>
      <w:pPr>
        <w:ind w:firstLine="45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（3）对投标文件进行比较和评价；</w:t>
      </w:r>
      <w:r/>
    </w:p>
    <w:p>
      <w:pPr>
        <w:ind w:firstLine="45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（4）确定中标候选人名单，以及根据采购人委托直接确定中标人；</w:t>
      </w:r>
      <w:r/>
    </w:p>
    <w:p>
      <w:pPr>
        <w:ind w:firstLine="45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（5）向采购人、采购代理机构或有关部门报告评标中发现的违法行为。</w:t>
      </w:r>
      <w:r/>
    </w:p>
    <w:p>
      <w:pPr>
        <w:ind w:firstLine="45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（二十七）评标方法分为最低评标价法和综合评分法。</w:t>
      </w:r>
      <w:r/>
    </w:p>
    <w:p>
      <w:pPr>
        <w:ind w:firstLine="45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（二十八）评标</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1.评标工作程序：</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（1）投标文件初审。</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①资格审查。</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②符合性审查。</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（2）澄清有关问题。</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（3）比较与评价。</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（4）推荐中标候选供应商名单。</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（5）编写评审报告（评标报告）。</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2.在评标中，不得改变招标文件中规定的评标标准、方法和中标条件。评标委员会对投标文件响应性的判定，要基于投标文件本身的内容，而不得寻求外部的证据。</w:t>
      </w:r>
      <w:r/>
    </w:p>
    <w:p>
      <w:pPr>
        <w:ind w:firstLine="600"/>
        <w:keepLines w:val="0"/>
        <w:keepNext w:val="0"/>
        <w:pageBreakBefore w:val="0"/>
        <w:spacing w:line="52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3.采用</w:t>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"http://lilun.caigou2003.com/recijiedu/2365668.html" \o "http://lilun.caigou2003.com/recijiedu/2365668.html" </w:instrText>
      </w:r>
      <w:r>
        <w:rPr>
          <w:rFonts w:hint="eastAsia" w:ascii="宋体" w:hAnsi="宋体" w:eastAsia="宋体" w:cs="宋体"/>
          <w:color w:val="auto"/>
          <w:sz w:val="28"/>
          <w:szCs w:val="28"/>
        </w:rPr>
        <w:fldChar w:fldCharType="separate"/>
      </w:r>
      <w:r>
        <w:rPr>
          <w:rStyle w:val="855"/>
          <w:rFonts w:hint="eastAsia" w:ascii="宋体" w:hAnsi="宋体" w:eastAsia="宋体" w:cs="宋体"/>
          <w:color w:val="auto"/>
          <w:sz w:val="28"/>
          <w:szCs w:val="28"/>
          <w:u w:val="none"/>
        </w:rPr>
        <w:t xml:space="preserve">最低评标价法</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keepLines w:val="0"/>
        <w:keepNext w:val="0"/>
        <w:pageBreakBefore w:val="0"/>
        <w:spacing w:line="52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采用</w:t>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"http://lilun.caigou2003.com/recijiedu/2365667.html" \o "http://lilun.caigou2003.com/recijiedu/2365667.html" </w:instrText>
      </w:r>
      <w:r>
        <w:rPr>
          <w:rFonts w:hint="eastAsia" w:ascii="宋体" w:hAnsi="宋体" w:eastAsia="宋体" w:cs="宋体"/>
          <w:color w:val="auto"/>
          <w:sz w:val="28"/>
          <w:szCs w:val="28"/>
        </w:rPr>
        <w:fldChar w:fldCharType="separate"/>
      </w:r>
      <w:r>
        <w:rPr>
          <w:rStyle w:val="855"/>
          <w:rFonts w:hint="eastAsia" w:ascii="宋体" w:hAnsi="宋体" w:eastAsia="宋体" w:cs="宋体"/>
          <w:color w:val="auto"/>
          <w:sz w:val="28"/>
          <w:szCs w:val="28"/>
          <w:u w:val="none"/>
        </w:rPr>
        <w:t xml:space="preserve">综合评分法</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keepLines w:val="0"/>
        <w:keepNext w:val="0"/>
        <w:pageBreakBefore w:val="0"/>
        <w:spacing w:line="52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非单一产品采购项目，多家投标人提供的核心产品品牌相同的，按前两款规定处理。</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（二十九）投标文件报价出现前后不一致的，按照下列规定修正：</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1.投标文件中开标一览表（报价表）内容与投标文件中相应内容不一致的，以开标一览表（报价表）为准；</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2.大写金额和小写金额不一致的，以大写金额为准；</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3.单价金额小数点或者百分比有明显错位的，以开标一览表的总价为准，并修改单价；</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4.总价金额与按单价合计金额不一致的，以单价金额计算结果为准。</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同时出现两种以上不一致的，按照前款规定的顺序修正。将修正后的报价，形成投标人的澄清、说明或补正材料，经投标人确认后产生约束力。投标人不确认的，其投标无效。</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（三十）评标过程中出现下列情形之一的，评标委员会应当启动异常低价投标审查程序：</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1、投标报价低于采购项目预算50%的，即投标报价&lt;采购项目最高限价×50%。</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2、投标报价低于采购项目最高限价45%的，即投标报价&lt;采购项目最高限价×45%。</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lang w:val="en-US" w:eastAsia="zh-CN"/>
        </w:rPr>
        <w:t xml:space="preserve">3</w:t>
      </w:r>
      <w:r>
        <w:rPr>
          <w:rFonts w:hint="eastAsia" w:ascii="宋体" w:hAnsi="宋体" w:eastAsia="宋体" w:cs="宋体"/>
          <w:color w:val="auto"/>
          <w:sz w:val="28"/>
          <w:szCs w:val="28"/>
        </w:rPr>
        <w:t xml:space="preserve">、评标委员会认定的投标人报价过低、有可能影响产品质量或者不能诚信履约的其他情形。</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相关投标人在评标委员会要求的时间内提供项目具体成本测算等与报价合理性相关的书面说明及必要的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（三十二）废标条款：</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出现下列情形之一的，应予废标。</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1.符合专业条件的供应商或者对招标文件作实质响应的供应商不足三家的；</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2.出现影响采购公正的违法、违规行为的；</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3.投标人的报价均超过了采购预算，采购人不能支付的；</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4.因重大变故，采购任务取消的。</w:t>
      </w:r>
      <w:r/>
    </w:p>
    <w:p>
      <w:pPr>
        <w:keepLines w:val="0"/>
        <w:keepNext w:val="0"/>
        <w:pageBreakBefore w:val="0"/>
        <w:spacing w:line="520" w:lineRule="exact"/>
        <w:widowControl w:val="off"/>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六、定标</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（三十三）采购代理机构应当在评标结束后2个工作日内将评标报告送采购人。</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（三十四）采购人应当自收到评标报告之日起5个工作日内，在评标报告确定的中标候选人名单中按顺序确定中标人。</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520" w:lineRule="exact"/>
        <w:widowControl w:val="off"/>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七、政府采购合同</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（三十六）签订政府采购合同（合同签订方式）：</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采购人不得向中标人提出任何不合理的要求作为签订合同的条件。</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keepLines w:val="0"/>
        <w:keepNext w:val="0"/>
        <w:pageBreakBefore w:val="0"/>
        <w:spacing w:line="52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（三十七）采购人与中标人应当根据合同的约定依法履行合同义务。政府采购合同的履行、违约责任和解决争议的方法等，按《中华人民共和国民法典》相关条款执行。</w:t>
      </w:r>
      <w:r/>
    </w:p>
    <w:p>
      <w:pPr>
        <w:ind w:firstLine="600"/>
        <w:keepLines w:val="0"/>
        <w:keepNext w:val="0"/>
        <w:pageBreakBefore w:val="0"/>
        <w:spacing w:line="52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（三十八）履约保证金：详见《第三章 投标资料表》。</w:t>
      </w:r>
      <w:r/>
    </w:p>
    <w:p>
      <w:pPr>
        <w:ind w:firstLine="600"/>
        <w:keepLines w:val="0"/>
        <w:keepNext w:val="0"/>
        <w:pageBreakBefore w:val="0"/>
        <w:spacing w:line="52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（三十九）腐败和欺诈行为：</w:t>
      </w:r>
      <w:r/>
    </w:p>
    <w:p>
      <w:pPr>
        <w:ind w:firstLine="600"/>
        <w:keepLines w:val="0"/>
        <w:keepNext w:val="0"/>
        <w:pageBreakBefore w:val="0"/>
        <w:spacing w:line="52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1.采购代理机构、采购人、投标人等参与招投标的各方，均应在招标、采购、合同执行等过程中保持廉洁和最高的道德水准。</w:t>
      </w:r>
      <w:r/>
    </w:p>
    <w:p>
      <w:pPr>
        <w:ind w:firstLine="600"/>
        <w:keepLines w:val="0"/>
        <w:keepNext w:val="0"/>
        <w:pageBreakBefore w:val="0"/>
        <w:spacing w:line="52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（1）腐败和欺诈行为的含义：</w:t>
      </w:r>
      <w:r/>
    </w:p>
    <w:p>
      <w:pPr>
        <w:ind w:firstLine="600"/>
        <w:keepLines w:val="0"/>
        <w:keepNext w:val="0"/>
        <w:pageBreakBefore w:val="0"/>
        <w:spacing w:line="52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①“腐败行为”系指在招标、采购和合同执行等过程中，为了谋求私利，影响相关人员提供、给予、接受或索取有价物品，并导致损害买方、卖方、采购代理机构和他人利益的行为。</w:t>
      </w:r>
      <w:r/>
    </w:p>
    <w:p>
      <w:pPr>
        <w:ind w:firstLine="600"/>
        <w:keepLines w:val="0"/>
        <w:keepNext w:val="0"/>
        <w:pageBreakBefore w:val="0"/>
        <w:spacing w:line="52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②“欺诈行为”系指为了影响招标、采购和合同执行等过程，隐瞒事实</w:t>
      </w:r>
      <w:r>
        <w:rPr>
          <w:rFonts w:hint="eastAsia" w:ascii="宋体" w:hAnsi="宋体" w:eastAsia="宋体" w:cs="宋体"/>
          <w:color w:val="auto"/>
          <w:sz w:val="28"/>
          <w:szCs w:val="28"/>
          <w:lang w:val="en-US" w:eastAsia="zh-CN"/>
        </w:rPr>
        <w:t xml:space="preserve">真相</w:t>
      </w:r>
      <w:r>
        <w:rPr>
          <w:rFonts w:hint="eastAsia" w:ascii="宋体" w:hAnsi="宋体" w:eastAsia="宋体" w:cs="宋体"/>
          <w:color w:val="auto"/>
          <w:sz w:val="28"/>
          <w:szCs w:val="28"/>
        </w:rPr>
        <w:t xml:space="preserve">，给买方、卖方、采购代理机构及他人造成损害的行为，其中包括投标人之间的串通行为。</w:t>
      </w:r>
      <w:r/>
    </w:p>
    <w:p>
      <w:pPr>
        <w:ind w:firstLine="600"/>
        <w:keepLines w:val="0"/>
        <w:keepNext w:val="0"/>
        <w:pageBreakBefore w:val="0"/>
        <w:spacing w:line="52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（2）如果被推荐的中标人有腐败和欺诈行为，将取消其中标资格。</w:t>
      </w:r>
      <w:r/>
    </w:p>
    <w:p>
      <w:pPr>
        <w:ind w:firstLine="600"/>
        <w:keepLines w:val="0"/>
        <w:keepNext w:val="0"/>
        <w:pageBreakBefore w:val="0"/>
        <w:spacing w:line="52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（3）如果投标人在任何时候，被法院及政府有关管理部门认定为有腐败和欺诈行为，采购代理机构有权拒绝其投标、取消其中标资格和</w:t>
      </w:r>
      <w:r>
        <w:rPr>
          <w:rFonts w:hint="eastAsia" w:ascii="宋体" w:hAnsi="宋体" w:eastAsia="宋体" w:cs="宋体"/>
          <w:color w:val="auto"/>
          <w:sz w:val="28"/>
          <w:szCs w:val="28"/>
          <w:lang w:val="en-US" w:eastAsia="zh-CN"/>
        </w:rPr>
        <w:t xml:space="preserve">撤销</w:t>
      </w:r>
      <w:r>
        <w:rPr>
          <w:rFonts w:hint="eastAsia" w:ascii="宋体" w:hAnsi="宋体" w:eastAsia="宋体" w:cs="宋体"/>
          <w:color w:val="auto"/>
          <w:sz w:val="28"/>
          <w:szCs w:val="28"/>
        </w:rPr>
        <w:t xml:space="preserve">其已签署的合同。</w:t>
      </w:r>
      <w:r/>
    </w:p>
    <w:p>
      <w:pPr>
        <w:keepLines w:val="0"/>
        <w:keepNext w:val="0"/>
        <w:pageBreakBefore w:val="0"/>
        <w:spacing w:line="520" w:lineRule="exact"/>
        <w:widowControl w:val="off"/>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八、询问和质疑</w:t>
      </w:r>
      <w:r/>
    </w:p>
    <w:p>
      <w:pPr>
        <w:ind w:firstLine="600"/>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（四十）询问和质疑</w:t>
      </w:r>
      <w:r/>
    </w:p>
    <w:p>
      <w:pPr>
        <w:ind w:firstLine="600"/>
        <w:keepLines w:val="0"/>
        <w:keepNext w:val="0"/>
        <w:pageBreakBefore w:val="0"/>
        <w:spacing w:line="520" w:lineRule="exact"/>
        <w:widowControl w:val="off"/>
        <w:rPr>
          <w:rFonts w:hint="eastAsia" w:ascii="宋体" w:hAnsi="宋体" w:eastAsia="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auto"/>
          <w:sz w:val="28"/>
          <w:szCs w:val="28"/>
        </w:rPr>
        <w:t xml:space="preserve"> </w:t>
      </w:r>
      <w:r/>
    </w:p>
    <w:p>
      <w:pPr>
        <w:keepLines w:val="0"/>
        <w:keepNext w:val="0"/>
        <w:pageBreakBefore w:val="0"/>
        <w:spacing w:line="520" w:lineRule="exact"/>
        <w:widowControl w:val="off"/>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九、电子招标投标交易平台</w:t>
      </w:r>
      <w:r/>
    </w:p>
    <w:p>
      <w:pPr>
        <w:ind w:firstLine="600"/>
        <w:jc w:val="left"/>
        <w:keepLines w:val="0"/>
        <w:keepNext w:val="0"/>
        <w:pageBreakBefore w:val="0"/>
        <w:spacing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（四十一）电子招标投标交易平台（即“苏采云”系统，网址：http://jszfcg.jsczt.cn/）相关要求是本招标文件的组成部分。</w:t>
      </w:r>
      <w:r/>
    </w:p>
    <w:p>
      <w:pPr>
        <w:ind w:firstLine="602"/>
        <w:jc w:val="center"/>
        <w:spacing w:line="36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r>
      <w:r/>
    </w:p>
    <w:p>
      <w:pPr>
        <w:jc w:val="center"/>
        <w:spacing w:line="36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auto"/>
        </w:rPr>
        <w:br w:type="page" w:clear="all"/>
      </w:r>
      <w:r>
        <w:rPr>
          <w:rFonts w:hint="eastAsia" w:ascii="宋体" w:hAnsi="宋体" w:eastAsia="宋体" w:cs="宋体"/>
          <w:b/>
          <w:color w:val="auto"/>
          <w:sz w:val="30"/>
        </w:rPr>
        <w:t xml:space="preserve">第三章 投标资料表</w:t>
      </w:r>
      <w:r/>
    </w:p>
    <w:p>
      <w:pPr>
        <w:ind w:firstLine="600"/>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该资料表的条款项号是与《投标人须知》的条款项号相对应的，若有增加的条款，是对《投标人须知》的补充、修改和完善，如果因此而造成矛盾时，应以本资料表为准。</w:t>
      </w:r>
      <w:r/>
    </w:p>
    <w:tbl>
      <w:tblPr>
        <w:tblStyle w:val="761"/>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Pr>
        <w:tc>
          <w:tcPr>
            <w:tcMar>
              <w:left w:w="108" w:type="dxa"/>
              <w:top w:w="0" w:type="dxa"/>
              <w:right w:w="108" w:type="dxa"/>
              <w:bottom w:w="0" w:type="dxa"/>
            </w:tcMar>
            <w:tcW w:w="1471" w:type="dxa"/>
            <w:vAlign w:val="top"/>
            <w:textDirection w:val="lrTb"/>
            <w:noWrap w:val="false"/>
          </w:tcPr>
          <w:p>
            <w:pPr>
              <w:jc w:val="cente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条款项号</w:t>
            </w:r>
            <w:r/>
          </w:p>
        </w:tc>
        <w:tc>
          <w:tcPr>
            <w:tcMar>
              <w:left w:w="108" w:type="dxa"/>
              <w:top w:w="0" w:type="dxa"/>
              <w:right w:w="108" w:type="dxa"/>
              <w:bottom w:w="0" w:type="dxa"/>
            </w:tcMar>
            <w:tcW w:w="8313" w:type="dxa"/>
            <w:vAlign w:val="top"/>
            <w:textDirection w:val="lrTb"/>
            <w:noWrap w:val="false"/>
          </w:tcPr>
          <w:p>
            <w:pPr>
              <w:jc w:val="cente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内 容</w:t>
            </w:r>
            <w:r/>
          </w:p>
        </w:tc>
      </w:tr>
      <w:tr>
        <w:trPr>
          <w:jc w:val="center"/>
        </w:trPr>
        <w:tc>
          <w:tcPr>
            <w:tcMar>
              <w:left w:w="108" w:type="dxa"/>
              <w:top w:w="0" w:type="dxa"/>
              <w:right w:w="108" w:type="dxa"/>
              <w:bottom w:w="0" w:type="dxa"/>
            </w:tcMar>
            <w:tcW w:w="1471" w:type="dxa"/>
            <w:vAlign w:val="top"/>
            <w:textDirection w:val="lrTb"/>
            <w:noWrap w:val="false"/>
          </w:tcPr>
          <w:p>
            <w:pPr>
              <w:jc w:val="cente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一</w:t>
            </w:r>
            <w:r/>
          </w:p>
        </w:tc>
        <w:tc>
          <w:tcPr>
            <w:tcMar>
              <w:left w:w="108" w:type="dxa"/>
              <w:top w:w="0" w:type="dxa"/>
              <w:right w:w="108" w:type="dxa"/>
              <w:bottom w:w="0" w:type="dxa"/>
            </w:tcMar>
            <w:tcW w:w="8313" w:type="dxa"/>
            <w:vAlign w:val="top"/>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总则</w:t>
            </w:r>
            <w:r/>
          </w:p>
        </w:tc>
      </w:tr>
      <w:tr>
        <w:trPr>
          <w:jc w:val="center"/>
        </w:trPr>
        <w:tc>
          <w:tcPr>
            <w:tcMar>
              <w:left w:w="108" w:type="dxa"/>
              <w:top w:w="0" w:type="dxa"/>
              <w:right w:w="108" w:type="dxa"/>
              <w:bottom w:w="0" w:type="dxa"/>
            </w:tcMar>
            <w:tcW w:w="1471" w:type="dxa"/>
            <w:vAlign w:val="top"/>
            <w:textDirection w:val="lrTb"/>
            <w:noWrap w:val="false"/>
          </w:tcPr>
          <w:p>
            <w:pPr>
              <w:jc w:val="cente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(一)</w:t>
            </w:r>
            <w:r/>
          </w:p>
        </w:tc>
        <w:tc>
          <w:tcPr>
            <w:tcMar>
              <w:left w:w="108" w:type="dxa"/>
              <w:top w:w="0" w:type="dxa"/>
              <w:right w:w="108" w:type="dxa"/>
              <w:bottom w:w="0" w:type="dxa"/>
            </w:tcMar>
            <w:tcW w:w="8313" w:type="dxa"/>
            <w:vAlign w:val="top"/>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本项目采购人：</w:t>
            </w:r>
            <w:r>
              <w:rPr>
                <w:rFonts w:hint="eastAsia" w:ascii="宋体" w:hAnsi="宋体" w:eastAsia="宋体" w:cs="宋体"/>
                <w:color w:val="auto"/>
                <w:sz w:val="28"/>
                <w:szCs w:val="28"/>
                <w:lang w:eastAsia="zh-CN"/>
              </w:rPr>
              <w:t xml:space="preserve">徐州市中心医院</w:t>
            </w:r>
            <w:r/>
          </w:p>
        </w:tc>
      </w:tr>
      <w:tr>
        <w:trPr>
          <w:jc w:val="center"/>
        </w:trPr>
        <w:tc>
          <w:tcPr>
            <w:tcMar>
              <w:left w:w="108" w:type="dxa"/>
              <w:top w:w="0" w:type="dxa"/>
              <w:right w:w="108" w:type="dxa"/>
              <w:bottom w:w="0" w:type="dxa"/>
            </w:tcMar>
            <w:tcW w:w="1471" w:type="dxa"/>
            <w:vAlign w:val="top"/>
            <w:textDirection w:val="lrTb"/>
            <w:noWrap w:val="false"/>
          </w:tcPr>
          <w:p>
            <w:pPr>
              <w:jc w:val="cente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w:t>
            </w:r>
            <w:r/>
          </w:p>
        </w:tc>
        <w:tc>
          <w:tcPr>
            <w:tcMar>
              <w:left w:w="108" w:type="dxa"/>
              <w:top w:w="0" w:type="dxa"/>
              <w:right w:w="108" w:type="dxa"/>
              <w:bottom w:w="0" w:type="dxa"/>
            </w:tcMar>
            <w:tcW w:w="8313" w:type="dxa"/>
            <w:vAlign w:val="top"/>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本次采购采用的政府采购方式：公开招标</w:t>
            </w:r>
            <w:r/>
          </w:p>
        </w:tc>
      </w:tr>
      <w:tr>
        <w:trPr>
          <w:jc w:val="center"/>
        </w:trPr>
        <w:tc>
          <w:tcPr>
            <w:tcMar>
              <w:left w:w="108" w:type="dxa"/>
              <w:top w:w="0" w:type="dxa"/>
              <w:right w:w="108" w:type="dxa"/>
              <w:bottom w:w="0" w:type="dxa"/>
            </w:tcMar>
            <w:tcW w:w="1471" w:type="dxa"/>
            <w:vAlign w:val="top"/>
            <w:textDirection w:val="lrTb"/>
            <w:noWrap w:val="false"/>
          </w:tcPr>
          <w:p>
            <w:pPr>
              <w:jc w:val="center"/>
              <w:spacing w:line="24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(四)</w:t>
            </w:r>
            <w:r/>
          </w:p>
        </w:tc>
        <w:tc>
          <w:tcPr>
            <w:tcMar>
              <w:left w:w="108" w:type="dxa"/>
              <w:top w:w="0" w:type="dxa"/>
              <w:right w:w="108" w:type="dxa"/>
              <w:bottom w:w="0" w:type="dxa"/>
            </w:tcMar>
            <w:tcW w:w="8313" w:type="dxa"/>
            <w:vAlign w:val="top"/>
            <w:textDirection w:val="lrTb"/>
            <w:noWrap w:val="false"/>
          </w:tcPr>
          <w:p>
            <w:pPr>
              <w:spacing w:line="24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采购人确定的采购项目属性：货物</w:t>
            </w:r>
            <w:r/>
          </w:p>
        </w:tc>
      </w:tr>
      <w:tr>
        <w:trPr>
          <w:jc w:val="center"/>
        </w:trPr>
        <w:tc>
          <w:tcPr>
            <w:tcMar>
              <w:left w:w="108" w:type="dxa"/>
              <w:top w:w="0" w:type="dxa"/>
              <w:right w:w="108" w:type="dxa"/>
              <w:bottom w:w="0" w:type="dxa"/>
            </w:tcMar>
            <w:tcW w:w="1471" w:type="dxa"/>
            <w:vAlign w:val="top"/>
            <w:textDirection w:val="lrTb"/>
            <w:noWrap w:val="false"/>
          </w:tcPr>
          <w:p>
            <w:pPr>
              <w:jc w:val="cente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(五)</w:t>
            </w:r>
            <w:r/>
          </w:p>
        </w:tc>
        <w:tc>
          <w:tcPr>
            <w:tcMar>
              <w:left w:w="108" w:type="dxa"/>
              <w:top w:w="0" w:type="dxa"/>
              <w:right w:w="108" w:type="dxa"/>
              <w:bottom w:w="0" w:type="dxa"/>
            </w:tcMar>
            <w:tcW w:w="8313" w:type="dxa"/>
            <w:vAlign w:val="top"/>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本项目采购代理机构：江苏海外集团国际工程咨询有限公司</w:t>
            </w:r>
            <w:r/>
          </w:p>
        </w:tc>
      </w:tr>
      <w:tr>
        <w:trPr>
          <w:jc w:val="center"/>
          <w:trHeight w:val="444"/>
        </w:trPr>
        <w:tc>
          <w:tcPr>
            <w:tcMar>
              <w:left w:w="108" w:type="dxa"/>
              <w:top w:w="0" w:type="dxa"/>
              <w:right w:w="108" w:type="dxa"/>
              <w:bottom w:w="0" w:type="dxa"/>
            </w:tcMar>
            <w:tcW w:w="1471" w:type="dxa"/>
            <w:vAlign w:val="top"/>
            <w:textDirection w:val="lrTb"/>
            <w:noWrap w:val="false"/>
          </w:tcPr>
          <w:p>
            <w:pPr>
              <w:jc w:val="cente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(六)</w:t>
            </w:r>
            <w:r/>
          </w:p>
        </w:tc>
        <w:tc>
          <w:tcPr>
            <w:tcMar>
              <w:left w:w="108" w:type="dxa"/>
              <w:top w:w="0" w:type="dxa"/>
              <w:right w:w="108" w:type="dxa"/>
              <w:bottom w:w="0" w:type="dxa"/>
            </w:tcMar>
            <w:tcW w:w="8313" w:type="dxa"/>
            <w:vAlign w:val="top"/>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投标人的资格条件：</w:t>
            </w:r>
            <w:r/>
          </w:p>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一、符合《中华人民共和国政府采购法》第二十二条的规定；</w:t>
            </w:r>
            <w:r/>
          </w:p>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二、此项目属于专门面向中小微企业采购的项目，</w:t>
            </w:r>
            <w:r>
              <w:rPr>
                <w:rFonts w:hint="eastAsia" w:ascii="宋体" w:hAnsi="宋体" w:eastAsia="宋体" w:cs="宋体"/>
                <w:b/>
                <w:color w:val="auto"/>
                <w:sz w:val="28"/>
                <w:szCs w:val="28"/>
                <w:lang w:val="en-US" w:eastAsia="zh-CN"/>
              </w:rPr>
              <w:t xml:space="preserve">投标人</w:t>
            </w:r>
            <w:r>
              <w:rPr>
                <w:rFonts w:hint="eastAsia" w:ascii="宋体" w:hAnsi="宋体" w:eastAsia="宋体" w:cs="宋体"/>
                <w:b/>
                <w:color w:val="auto"/>
                <w:sz w:val="28"/>
                <w:szCs w:val="28"/>
              </w:rPr>
              <w:t xml:space="preserve">所提供的货物全部由符合政策要求的中小企业制造，</w:t>
            </w:r>
            <w:r>
              <w:rPr>
                <w:rFonts w:hint="eastAsia" w:ascii="宋体" w:hAnsi="宋体" w:eastAsia="宋体" w:cs="宋体"/>
                <w:b/>
                <w:color w:val="auto"/>
                <w:sz w:val="28"/>
                <w:szCs w:val="28"/>
                <w:lang w:val="en-US" w:eastAsia="zh-CN"/>
              </w:rPr>
              <w:t xml:space="preserve">投标人</w:t>
            </w:r>
            <w:r>
              <w:rPr>
                <w:rFonts w:hint="eastAsia" w:ascii="宋体" w:hAnsi="宋体" w:eastAsia="宋体" w:cs="宋体"/>
                <w:b/>
                <w:color w:val="auto"/>
                <w:sz w:val="28"/>
                <w:szCs w:val="28"/>
              </w:rPr>
              <w:t xml:space="preserve">提供的货物的制造商应全部为中小微企业、监狱企业、残疾人福利性单位。</w:t>
            </w:r>
            <w:r/>
          </w:p>
          <w:p>
            <w:pPr>
              <w:spacing w:line="24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同时明确相关事项如下：</w:t>
            </w:r>
            <w:r/>
          </w:p>
          <w:p>
            <w:pPr>
              <w:ind w:firstLine="280"/>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1、本项目不接受联合体参与采购活动。</w:t>
            </w:r>
            <w:r/>
          </w:p>
          <w:p>
            <w:pPr>
              <w:ind w:firstLine="280"/>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2、单位负责人为同一人或者存在直接控股、管理关系的不同供应商，不得参加同一合同项下的政府采购活动。</w:t>
            </w:r>
            <w:r/>
          </w:p>
          <w:p>
            <w:pPr>
              <w:ind w:firstLine="280"/>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3、为本采购项目提供整体设计、规范编制或者项目管理、监理、检测等服务的供应商，不得再参加本采购项目的采购活动。</w:t>
            </w:r>
            <w:r/>
          </w:p>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三、查询及使用供应商信用记录：</w:t>
            </w:r>
            <w:r/>
          </w:p>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(一)由采购人查询信用信息。</w:t>
            </w:r>
            <w:r/>
          </w:p>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(二)查询渠道包括：</w:t>
            </w:r>
            <w:r/>
          </w:p>
          <w:p>
            <w:pPr>
              <w:ind w:firstLine="280"/>
              <w:jc w:val="left"/>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1、“信用中国”网（www.creditchina.gov.cn）；</w:t>
            </w:r>
            <w:r/>
          </w:p>
          <w:p>
            <w:pPr>
              <w:ind w:firstLine="280"/>
              <w:jc w:val="left"/>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2、中国政府采购网（www.ccgp.gov.cn）；</w:t>
            </w:r>
            <w:r/>
          </w:p>
          <w:p>
            <w:pPr>
              <w:ind w:firstLine="280"/>
              <w:jc w:val="left"/>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3、“信用江苏”网（http://credit.jiangsu.gov.cn/）；</w:t>
            </w:r>
            <w:r/>
          </w:p>
          <w:p>
            <w:pPr>
              <w:ind w:firstLine="280"/>
              <w:jc w:val="left"/>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4、“信用中国(江苏徐州)”网（http://www.xuzhoucredit.gov.cn）；</w:t>
            </w:r>
            <w:r/>
          </w:p>
          <w:p>
            <w:pPr>
              <w:spacing w:line="24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(三)截止时点（查询环节）：开标后资格审查结束前。</w:t>
            </w:r>
            <w:r/>
          </w:p>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(四)信用信息查询记录和证据留存的具体方式：网页截屏打印，与其他采购文件一并保存。</w:t>
            </w:r>
            <w:r/>
          </w:p>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(五)信用信息的使用规则：</w:t>
            </w:r>
            <w:r/>
          </w:p>
          <w:p>
            <w:pPr>
              <w:ind w:firstLine="560"/>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vAlign w:val="top"/>
            <w:textDirection w:val="lrTb"/>
            <w:noWrap w:val="false"/>
          </w:tcPr>
          <w:p>
            <w:pPr>
              <w:jc w:val="cente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(七)</w:t>
            </w:r>
            <w:r/>
          </w:p>
        </w:tc>
        <w:tc>
          <w:tcPr>
            <w:tcMar>
              <w:left w:w="108" w:type="dxa"/>
              <w:top w:w="0" w:type="dxa"/>
              <w:right w:w="108" w:type="dxa"/>
              <w:bottom w:w="0" w:type="dxa"/>
            </w:tcMar>
            <w:tcW w:w="8313" w:type="dxa"/>
            <w:vAlign w:val="top"/>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招标代理服务费由中标人支付，标准按《招标代理服务收费标准》（见附件）。</w:t>
            </w:r>
            <w:r/>
          </w:p>
        </w:tc>
      </w:tr>
      <w:tr>
        <w:trPr>
          <w:jc w:val="center"/>
        </w:trPr>
        <w:tc>
          <w:tcPr>
            <w:tcMar>
              <w:left w:w="108" w:type="dxa"/>
              <w:top w:w="0" w:type="dxa"/>
              <w:right w:w="108" w:type="dxa"/>
              <w:bottom w:w="0" w:type="dxa"/>
            </w:tcMar>
            <w:tcW w:w="1471" w:type="dxa"/>
            <w:vAlign w:val="top"/>
            <w:textDirection w:val="lrTb"/>
            <w:noWrap w:val="false"/>
          </w:tcPr>
          <w:p>
            <w:pPr>
              <w:jc w:val="cente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w:t>
            </w:r>
            <w:r/>
          </w:p>
        </w:tc>
        <w:tc>
          <w:tcPr>
            <w:tcMar>
              <w:left w:w="108" w:type="dxa"/>
              <w:top w:w="0" w:type="dxa"/>
              <w:right w:w="108" w:type="dxa"/>
              <w:bottom w:w="0" w:type="dxa"/>
            </w:tcMar>
            <w:tcW w:w="8313" w:type="dxa"/>
            <w:vAlign w:val="top"/>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招标</w:t>
            </w:r>
            <w:r/>
          </w:p>
        </w:tc>
      </w:tr>
      <w:tr>
        <w:trPr>
          <w:jc w:val="center"/>
          <w:trHeight w:val="1893"/>
        </w:trPr>
        <w:tc>
          <w:tcPr>
            <w:tcMar>
              <w:left w:w="108" w:type="dxa"/>
              <w:top w:w="0" w:type="dxa"/>
              <w:right w:w="108" w:type="dxa"/>
              <w:bottom w:w="0" w:type="dxa"/>
            </w:tcMar>
            <w:tcW w:w="1471" w:type="dxa"/>
            <w:vAlign w:val="top"/>
            <w:textDirection w:val="lrTb"/>
            <w:noWrap w:val="false"/>
          </w:tcPr>
          <w:p>
            <w:pPr>
              <w:jc w:val="cente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(八)1</w:t>
            </w:r>
            <w:r/>
          </w:p>
        </w:tc>
        <w:tc>
          <w:tcPr>
            <w:tcMar>
              <w:left w:w="108" w:type="dxa"/>
              <w:top w:w="0" w:type="dxa"/>
              <w:right w:w="108" w:type="dxa"/>
              <w:bottom w:w="0" w:type="dxa"/>
            </w:tcMar>
            <w:tcW w:w="8313" w:type="dxa"/>
            <w:vAlign w:val="top"/>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(九)2</w:t>
            </w:r>
            <w:r/>
          </w:p>
        </w:tc>
        <w:tc>
          <w:tcPr>
            <w:tcMar>
              <w:left w:w="108" w:type="dxa"/>
              <w:top w:w="0" w:type="dxa"/>
              <w:right w:w="108" w:type="dxa"/>
              <w:bottom w:w="0" w:type="dxa"/>
            </w:tcMar>
            <w:tcW w:w="8313" w:type="dxa"/>
            <w:vAlign w:val="top"/>
            <w:textDirection w:val="lrTb"/>
            <w:noWrap w:val="false"/>
          </w:tcPr>
          <w:p>
            <w:pPr>
              <w:spacing w:line="240" w:lineRule="auto"/>
              <w:tabs>
                <w:tab w:val="left" w:pos="5760" w:leader="none"/>
              </w:tabs>
              <w:rPr>
                <w:rFonts w:hint="eastAsia" w:ascii="宋体" w:hAnsi="宋体" w:eastAsia="宋体" w:cs="宋体"/>
                <w:color w:val="auto"/>
                <w:sz w:val="28"/>
                <w:szCs w:val="28"/>
              </w:rPr>
            </w:pPr>
            <w:r>
              <w:rPr>
                <w:rFonts w:hint="eastAsia" w:ascii="宋体" w:hAnsi="宋体" w:eastAsia="宋体" w:cs="宋体"/>
                <w:b w:val="0"/>
                <w:bCs w:val="0"/>
                <w:color w:val="auto"/>
                <w:sz w:val="28"/>
                <w:szCs w:val="28"/>
              </w:rPr>
              <w:t xml:space="preserve">自行现场勘察</w:t>
            </w:r>
            <w:r>
              <w:rPr>
                <w:rFonts w:hint="eastAsia" w:ascii="宋体" w:hAnsi="宋体" w:eastAsia="宋体" w:cs="宋体"/>
                <w:b w:val="0"/>
                <w:bCs w:val="0"/>
                <w:color w:val="auto"/>
                <w:sz w:val="28"/>
                <w:szCs w:val="28"/>
                <w:lang w:eastAsia="zh-CN"/>
              </w:rPr>
              <w:t xml:space="preserve">，</w:t>
            </w:r>
            <w:r>
              <w:rPr>
                <w:rFonts w:hint="eastAsia" w:ascii="宋体" w:hAnsi="宋体" w:eastAsia="宋体" w:cs="宋体"/>
                <w:b w:val="0"/>
                <w:bCs w:val="0"/>
                <w:color w:val="auto"/>
                <w:sz w:val="28"/>
                <w:szCs w:val="28"/>
              </w:rPr>
              <w:t xml:space="preserve">后续不得以条件不具备或不了解进场条件为由拒不履行招标文件的各项技术及安装要求以及主张增加安装费用等不合理要求。</w:t>
            </w:r>
            <w:r/>
          </w:p>
        </w:tc>
      </w:tr>
      <w:tr>
        <w:trPr>
          <w:jc w:val="center"/>
          <w:trHeight w:val="460"/>
        </w:trPr>
        <w:tc>
          <w:tcPr>
            <w:tcMar>
              <w:left w:w="108" w:type="dxa"/>
              <w:top w:w="0" w:type="dxa"/>
              <w:right w:w="108" w:type="dxa"/>
              <w:bottom w:w="0" w:type="dxa"/>
            </w:tcMar>
            <w:tcW w:w="1471" w:type="dxa"/>
            <w:vAlign w:val="top"/>
            <w:textDirection w:val="lrTb"/>
            <w:noWrap w:val="false"/>
          </w:tcPr>
          <w:p>
            <w:pPr>
              <w:jc w:val="cente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(九)3</w:t>
            </w:r>
            <w:r/>
          </w:p>
        </w:tc>
        <w:tc>
          <w:tcPr>
            <w:tcMar>
              <w:left w:w="108" w:type="dxa"/>
              <w:top w:w="0" w:type="dxa"/>
              <w:right w:w="108" w:type="dxa"/>
              <w:bottom w:w="0" w:type="dxa"/>
            </w:tcMar>
            <w:tcW w:w="8313" w:type="dxa"/>
            <w:vAlign w:val="top"/>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不安排开标前答疑会。</w:t>
            </w:r>
            <w:r/>
          </w:p>
        </w:tc>
      </w:tr>
      <w:tr>
        <w:trPr>
          <w:jc w:val="center"/>
        </w:trPr>
        <w:tc>
          <w:tcPr>
            <w:tcMar>
              <w:left w:w="108" w:type="dxa"/>
              <w:top w:w="0" w:type="dxa"/>
              <w:right w:w="108" w:type="dxa"/>
              <w:bottom w:w="0" w:type="dxa"/>
            </w:tcMar>
            <w:tcW w:w="1471" w:type="dxa"/>
            <w:vAlign w:val="top"/>
            <w:textDirection w:val="lrTb"/>
            <w:noWrap w:val="false"/>
          </w:tcPr>
          <w:p>
            <w:pPr>
              <w:jc w:val="cente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w:t>
            </w:r>
            <w:r/>
          </w:p>
        </w:tc>
        <w:tc>
          <w:tcPr>
            <w:tcMar>
              <w:left w:w="108" w:type="dxa"/>
              <w:top w:w="0" w:type="dxa"/>
              <w:right w:w="108" w:type="dxa"/>
              <w:bottom w:w="0" w:type="dxa"/>
            </w:tcMar>
            <w:tcW w:w="8313" w:type="dxa"/>
            <w:vAlign w:val="top"/>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投标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(十一)</w:t>
            </w:r>
            <w:r/>
          </w:p>
        </w:tc>
        <w:tc>
          <w:tcPr>
            <w:tcMar>
              <w:left w:w="108" w:type="dxa"/>
              <w:top w:w="0" w:type="dxa"/>
              <w:right w:w="108" w:type="dxa"/>
              <w:bottom w:w="0" w:type="dxa"/>
            </w:tcMar>
            <w:tcW w:w="8313" w:type="dxa"/>
            <w:vAlign w:val="top"/>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投标文件的语言为中文</w:t>
            </w:r>
            <w:r/>
          </w:p>
        </w:tc>
      </w:tr>
      <w:tr>
        <w:trPr>
          <w:jc w:val="center"/>
          <w:trHeight w:val="525"/>
        </w:trPr>
        <w:tc>
          <w:tcPr>
            <w:tcMar>
              <w:left w:w="108" w:type="dxa"/>
              <w:top w:w="0" w:type="dxa"/>
              <w:right w:w="108" w:type="dxa"/>
              <w:bottom w:w="0" w:type="dxa"/>
            </w:tcMar>
            <w:tcW w:w="1471" w:type="dxa"/>
            <w:vAlign w:val="top"/>
            <w:textDirection w:val="lrTb"/>
            <w:noWrap w:val="false"/>
          </w:tcPr>
          <w:p>
            <w:pPr>
              <w:jc w:val="cente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(十二)1</w:t>
            </w:r>
            <w:r/>
          </w:p>
          <w:p>
            <w:pPr>
              <w:jc w:val="cente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(十二)2</w:t>
            </w:r>
            <w:r/>
          </w:p>
        </w:tc>
        <w:tc>
          <w:tcPr>
            <w:tcMar>
              <w:left w:w="108" w:type="dxa"/>
              <w:top w:w="0" w:type="dxa"/>
              <w:right w:w="108" w:type="dxa"/>
              <w:bottom w:w="0" w:type="dxa"/>
            </w:tcMar>
            <w:tcW w:w="8313" w:type="dxa"/>
            <w:vAlign w:val="top"/>
            <w:textDirection w:val="lrTb"/>
            <w:noWrap w:val="false"/>
          </w:tcPr>
          <w:p>
            <w:pPr>
              <w:spacing w:line="240" w:lineRule="auto"/>
              <w:rPr>
                <w:rFonts w:hint="eastAsia" w:ascii="宋体" w:hAnsi="宋体" w:eastAsia="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线上投标文件编制要求：</w:t>
            </w:r>
            <w:r/>
          </w:p>
          <w:p>
            <w:pPr>
              <w:spacing w:line="240" w:lineRule="auto"/>
              <w:rPr>
                <w:rFonts w:hint="eastAsia" w:ascii="宋体" w:hAnsi="宋体" w:eastAsia="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请按照以下要求（包括但不限于以下要求）制作：</w:t>
            </w:r>
            <w:r/>
          </w:p>
          <w:p>
            <w:pPr>
              <w:spacing w:line="240" w:lineRule="auto"/>
              <w:rPr>
                <w:rFonts w:hint="eastAsia" w:ascii="宋体" w:hAnsi="宋体" w:eastAsia="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一、基本目录</w:t>
            </w:r>
            <w:r/>
          </w:p>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1、《开标一览表》（加盖电子签章，政府采购客户端工具输入报价自动生成）。</w:t>
            </w:r>
            <w:r/>
          </w:p>
          <w:p>
            <w:pPr>
              <w:spacing w:line="24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lang w:val="en-US" w:eastAsia="zh-CN"/>
              </w:rPr>
              <w:t xml:space="preserve">2</w:t>
            </w:r>
            <w:r>
              <w:rPr>
                <w:rFonts w:hint="eastAsia" w:ascii="宋体" w:hAnsi="宋体" w:eastAsia="宋体" w:cs="宋体"/>
                <w:b/>
                <w:bCs/>
                <w:color w:val="auto"/>
                <w:sz w:val="28"/>
                <w:szCs w:val="28"/>
              </w:rPr>
              <w:t xml:space="preserve">、所投产品的环境标志产品认证证书原件的扫描件（如有）。</w:t>
            </w:r>
            <w:r/>
          </w:p>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注：</w:t>
            </w:r>
            <w:r/>
          </w:p>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（2）环境标志产品认证证书是否符合要求，采购人评标时查询中国政府采购网（www.ccgp.gov.cn）相关内容后确定。</w:t>
            </w:r>
            <w:r/>
          </w:p>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lang w:val="en-US" w:eastAsia="zh-CN"/>
              </w:rPr>
              <w:t xml:space="preserve">3</w:t>
            </w:r>
            <w:r>
              <w:rPr>
                <w:rFonts w:hint="eastAsia" w:ascii="宋体" w:hAnsi="宋体" w:eastAsia="宋体" w:cs="宋体"/>
                <w:b/>
                <w:bCs/>
                <w:color w:val="auto"/>
                <w:sz w:val="28"/>
                <w:szCs w:val="28"/>
              </w:rPr>
              <w:t xml:space="preserve">、所投产品的节能产品认证证书原件的扫描件（如有）。</w:t>
            </w:r>
            <w:r/>
          </w:p>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注：</w:t>
            </w:r>
            <w:r/>
          </w:p>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（2）节能产品认证证书是否符合要求，采购人评标时查询中国政府采购网（www.ccgp.gov.cn）相关内容后确定。</w:t>
            </w:r>
            <w:r/>
          </w:p>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二、资格条件（必须提供，否则投标无效）</w:t>
            </w:r>
            <w:r/>
          </w:p>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(一)投标人合法有效的营业执照扫描件，或事业单位法人证书扫描件，或民办非企业单位登记证书扫描件；</w:t>
            </w:r>
            <w:r/>
          </w:p>
          <w:p>
            <w:pPr>
              <w:ind w:right="28"/>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(二)财务状况报告（即提供投标人的本项目开标时间前6个月内任何时间的</w:t>
            </w:r>
            <w:r>
              <w:rPr>
                <w:rFonts w:hint="eastAsia" w:ascii="宋体" w:hAnsi="宋体" w:eastAsia="宋体" w:cs="宋体"/>
                <w:b/>
                <w:color w:val="auto"/>
                <w:sz w:val="28"/>
                <w:szCs w:val="28"/>
              </w:rPr>
              <w:t xml:space="preserve">资产负债表、利润表扫描件各一份</w:t>
            </w:r>
            <w:r>
              <w:rPr>
                <w:rFonts w:hint="eastAsia" w:ascii="宋体" w:hAnsi="宋体" w:eastAsia="宋体" w:cs="宋体"/>
                <w:color w:val="auto"/>
                <w:sz w:val="28"/>
                <w:szCs w:val="28"/>
              </w:rPr>
              <w:t xml:space="preserve">；或提供投标人</w:t>
            </w:r>
            <w:r>
              <w:rPr>
                <w:rFonts w:hint="eastAsia" w:ascii="宋体" w:hAnsi="宋体" w:eastAsia="宋体" w:cs="宋体"/>
                <w:b/>
                <w:color w:val="auto"/>
                <w:sz w:val="28"/>
                <w:szCs w:val="28"/>
                <w:lang w:val="en-US" w:eastAsia="zh-CN"/>
              </w:rPr>
              <w:t xml:space="preserve">2024</w:t>
            </w:r>
            <w:r>
              <w:rPr>
                <w:rFonts w:hint="eastAsia" w:ascii="宋体" w:hAnsi="宋体" w:eastAsia="宋体" w:cs="宋体"/>
                <w:b/>
                <w:color w:val="auto"/>
                <w:sz w:val="28"/>
                <w:szCs w:val="28"/>
              </w:rPr>
              <w:t xml:space="preserve">年度</w:t>
            </w:r>
            <w:r>
              <w:rPr>
                <w:rFonts w:hint="eastAsia" w:ascii="宋体" w:hAnsi="宋体" w:eastAsia="宋体" w:cs="宋体"/>
                <w:b/>
                <w:color w:val="auto"/>
                <w:sz w:val="28"/>
                <w:szCs w:val="28"/>
                <w:lang w:val="en-US" w:eastAsia="zh-CN"/>
              </w:rPr>
              <w:t xml:space="preserve">经审计的</w:t>
            </w:r>
            <w:r>
              <w:rPr>
                <w:rFonts w:hint="eastAsia" w:ascii="宋体" w:hAnsi="宋体" w:eastAsia="宋体" w:cs="宋体"/>
                <w:b/>
                <w:color w:val="auto"/>
                <w:sz w:val="28"/>
                <w:szCs w:val="28"/>
              </w:rPr>
              <w:t xml:space="preserve">财务报告扫描件</w:t>
            </w:r>
            <w:r>
              <w:rPr>
                <w:rFonts w:hint="eastAsia" w:ascii="宋体" w:hAnsi="宋体" w:eastAsia="宋体" w:cs="宋体"/>
                <w:color w:val="auto"/>
                <w:sz w:val="28"/>
                <w:szCs w:val="28"/>
              </w:rPr>
              <w:t xml:space="preserve">一份；或投标人的本项目开标时间前6个月内银行出具的</w:t>
            </w:r>
            <w:r>
              <w:rPr>
                <w:rFonts w:hint="eastAsia" w:ascii="宋体" w:hAnsi="宋体" w:eastAsia="宋体" w:cs="宋体"/>
                <w:b/>
                <w:color w:val="auto"/>
                <w:sz w:val="28"/>
                <w:szCs w:val="28"/>
              </w:rPr>
              <w:t xml:space="preserve">资信证明扫描件</w:t>
            </w:r>
            <w:r>
              <w:rPr>
                <w:rFonts w:hint="eastAsia" w:ascii="宋体" w:hAnsi="宋体" w:eastAsia="宋体" w:cs="宋体"/>
                <w:color w:val="auto"/>
                <w:sz w:val="28"/>
                <w:szCs w:val="28"/>
              </w:rPr>
              <w:t xml:space="preserve">一份）；</w:t>
            </w:r>
            <w:r/>
          </w:p>
          <w:p>
            <w:pPr>
              <w:ind w:right="28"/>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(三)投标人的本项目开标时间前6个月内任何1个月的</w:t>
            </w:r>
            <w:r>
              <w:rPr>
                <w:rFonts w:hint="eastAsia" w:ascii="宋体" w:hAnsi="宋体" w:eastAsia="宋体" w:cs="宋体"/>
                <w:b/>
                <w:color w:val="auto"/>
                <w:sz w:val="28"/>
                <w:szCs w:val="28"/>
              </w:rPr>
              <w:t xml:space="preserve">依法缴纳税收扫描件和社会保障资金扫描件</w:t>
            </w:r>
            <w:r>
              <w:rPr>
                <w:rFonts w:hint="eastAsia" w:ascii="宋体" w:hAnsi="宋体" w:eastAsia="宋体" w:cs="宋体"/>
                <w:color w:val="auto"/>
                <w:sz w:val="28"/>
                <w:szCs w:val="28"/>
              </w:rPr>
              <w:t xml:space="preserve">的相关材料</w:t>
            </w:r>
            <w:r>
              <w:rPr>
                <w:rFonts w:hint="eastAsia" w:ascii="宋体" w:hAnsi="宋体" w:eastAsia="宋体" w:cs="宋体"/>
                <w:b/>
                <w:color w:val="auto"/>
                <w:sz w:val="28"/>
                <w:szCs w:val="28"/>
              </w:rPr>
              <w:t xml:space="preserve">各一份</w:t>
            </w:r>
            <w:r>
              <w:rPr>
                <w:rFonts w:hint="eastAsia" w:ascii="宋体" w:hAnsi="宋体" w:eastAsia="宋体" w:cs="宋体"/>
                <w:color w:val="auto"/>
                <w:sz w:val="28"/>
                <w:szCs w:val="28"/>
              </w:rPr>
              <w:t xml:space="preserve">（依法免税或不需要缴纳社会保障资金的供应商,提供相应文件扫描件证明其依法免税或不需要缴纳社会保障资金)；</w:t>
            </w:r>
            <w:r/>
          </w:p>
          <w:p>
            <w:pPr>
              <w:ind w:right="28"/>
              <w:spacing w:line="24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(四) 具备履行合同所必需的设备和专业技术能力的证明材料。即投标文件中提供《具备履行合同所必需的设备和专业技术能力的书面声明（附证明材料扫描件）》（加盖投标人</w:t>
            </w:r>
            <w:r>
              <w:rPr>
                <w:rFonts w:hint="eastAsia" w:ascii="宋体" w:hAnsi="宋体" w:eastAsia="宋体" w:cs="宋体"/>
                <w:b/>
                <w:color w:val="auto"/>
                <w:sz w:val="28"/>
                <w:szCs w:val="28"/>
              </w:rPr>
              <w:t xml:space="preserve">电子签章</w:t>
            </w:r>
            <w:r>
              <w:rPr>
                <w:rFonts w:hint="eastAsia" w:ascii="宋体" w:hAnsi="宋体" w:eastAsia="宋体" w:cs="宋体"/>
                <w:b/>
                <w:bCs/>
                <w:color w:val="auto"/>
                <w:sz w:val="28"/>
                <w:szCs w:val="28"/>
              </w:rPr>
              <w:t xml:space="preserve">，格式见招标文件第七章《投标文件相关格式》,所附证明材料扫描件可不加盖投标人公章）。</w:t>
            </w:r>
            <w:r/>
          </w:p>
          <w:p>
            <w:pPr>
              <w:ind w:right="28"/>
              <w:spacing w:line="24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w:t>
            </w:r>
            <w:r>
              <w:rPr>
                <w:rFonts w:hint="eastAsia" w:ascii="宋体" w:hAnsi="宋体" w:eastAsia="宋体" w:cs="宋体"/>
                <w:color w:val="auto"/>
                <w:sz w:val="28"/>
                <w:szCs w:val="28"/>
                <w:lang w:val="en-US" w:eastAsia="zh-CN"/>
              </w:rPr>
              <w:t xml:space="preserve">五</w:t>
            </w:r>
            <w:r>
              <w:rPr>
                <w:rFonts w:hint="eastAsia" w:ascii="宋体" w:hAnsi="宋体" w:eastAsia="宋体" w:cs="宋体"/>
                <w:color w:val="auto"/>
                <w:sz w:val="28"/>
                <w:szCs w:val="28"/>
              </w:rPr>
              <w:t xml:space="preserve">）投标人参加政府采购活动前3年内在经营活动中没有重大违法记录的书面声明，加盖</w:t>
            </w:r>
            <w:r>
              <w:rPr>
                <w:rFonts w:hint="eastAsia" w:ascii="宋体" w:hAnsi="宋体" w:eastAsia="宋体" w:cs="宋体"/>
                <w:b/>
                <w:color w:val="auto"/>
                <w:sz w:val="28"/>
                <w:szCs w:val="28"/>
              </w:rPr>
              <w:t xml:space="preserve">电子签章</w:t>
            </w:r>
            <w:r>
              <w:rPr>
                <w:rFonts w:hint="eastAsia" w:ascii="宋体" w:hAnsi="宋体" w:eastAsia="宋体" w:cs="宋体"/>
                <w:color w:val="auto"/>
                <w:sz w:val="28"/>
                <w:szCs w:val="28"/>
              </w:rPr>
              <w:t xml:space="preserve">，格式见本文件第七章《投标文件相关格式》。</w:t>
            </w:r>
            <w:r/>
          </w:p>
          <w:p>
            <w:pPr>
              <w:ind w:right="28"/>
              <w:spacing w:line="24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lang w:eastAsia="zh-CN"/>
              </w:rPr>
              <w:t xml:space="preserve">（</w:t>
            </w:r>
            <w:r>
              <w:rPr>
                <w:rFonts w:hint="eastAsia" w:ascii="宋体" w:hAnsi="宋体" w:eastAsia="宋体" w:cs="宋体"/>
                <w:b/>
                <w:bCs/>
                <w:color w:val="auto"/>
                <w:sz w:val="28"/>
                <w:szCs w:val="28"/>
                <w:lang w:val="en-US" w:eastAsia="zh-CN"/>
              </w:rPr>
              <w:t xml:space="preserve">六</w:t>
            </w:r>
            <w:r>
              <w:rPr>
                <w:rFonts w:hint="eastAsia" w:ascii="宋体" w:hAnsi="宋体" w:eastAsia="宋体" w:cs="宋体"/>
                <w:b/>
                <w:bCs/>
                <w:color w:val="auto"/>
                <w:sz w:val="28"/>
                <w:szCs w:val="28"/>
              </w:rPr>
              <w:t xml:space="preserve">）此项目属于专门面向中小微企业采购的项目，投标人所提供的货物全部由符合政策要求的中小企业制造，投标人提供的货物的制造商应全部为中小微企业、监狱企业、残疾人福利性单位。投标文件中提供《中小企业声明函》（加盖电子签章，填写完整，格式见本文件第七章《投标文件相关格式》，如不填写完整或未按要求填写的，视为无效）。《中小企业声明函》查询渠道用微信搜索“中小企业规模类型自测小程序”。</w:t>
            </w:r>
            <w:r/>
          </w:p>
          <w:p>
            <w:pPr>
              <w:ind w:right="28"/>
              <w:spacing w:line="240" w:lineRule="auto"/>
              <w:rPr>
                <w:rFonts w:hint="eastAsia" w:ascii="宋体" w:hAnsi="宋体" w:eastAsia="宋体" w:cs="宋体"/>
                <w:b w:val="0"/>
                <w:bCs w:val="0"/>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8"/>
                <w:szCs w:val="28"/>
              </w:rPr>
              <w:t xml:space="preserve">注：</w:t>
            </w:r>
            <w:r/>
          </w:p>
          <w:p>
            <w:pPr>
              <w:ind w:right="28"/>
              <w:spacing w:line="240" w:lineRule="auto"/>
              <w:rPr>
                <w:rFonts w:hint="eastAsia" w:ascii="宋体" w:hAnsi="宋体" w:eastAsia="宋体" w:cs="宋体"/>
                <w:b w:val="0"/>
                <w:bCs w:val="0"/>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8"/>
                <w:szCs w:val="28"/>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ind w:right="28"/>
              <w:spacing w:line="240" w:lineRule="auto"/>
              <w:rPr>
                <w:rFonts w:hint="eastAsia" w:ascii="宋体" w:hAnsi="宋体" w:eastAsia="宋体" w:cs="宋体"/>
                <w:b w:val="0"/>
                <w:bCs w:val="0"/>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ff0000"/>
                <w:sz w:val="28"/>
                <w:szCs w:val="28"/>
              </w:rPr>
              <w:t xml:space="preserve">2、享受政府采购支持政策的残疾人福利性单位制造的</w:t>
            </w:r>
            <w:r>
              <w:rPr>
                <w:rFonts w:hint="eastAsia" w:ascii="宋体" w:hAnsi="宋体" w:eastAsia="宋体" w:cs="宋体"/>
                <w:b w:val="0"/>
                <w:bCs w:val="0"/>
                <w:color w:val="auto"/>
                <w:sz w:val="28"/>
                <w:szCs w:val="28"/>
              </w:rPr>
              <w:t xml:space="preserve">，视同小微企业，提供《残疾人福利性单位声明函》（加盖电子签章，格式见招标文件第七章《投标文件相关格式》）。具体以《关于促进残疾人就业政府采购政策的通知》（财库〔2017〕141号）的规定为准。</w:t>
            </w:r>
            <w:r/>
          </w:p>
          <w:p>
            <w:pPr>
              <w:ind w:right="28"/>
              <w:spacing w:line="240" w:lineRule="auto"/>
              <w:rPr>
                <w:rFonts w:hint="eastAsia" w:ascii="宋体" w:hAnsi="宋体" w:eastAsia="宋体" w:cs="宋体"/>
                <w:b w:val="0"/>
                <w:bCs w:val="0"/>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ff0000"/>
                <w:sz w:val="28"/>
                <w:szCs w:val="28"/>
              </w:rPr>
              <w:t xml:space="preserve">3、监狱企业制造的</w:t>
            </w:r>
            <w:r>
              <w:rPr>
                <w:rFonts w:hint="eastAsia" w:ascii="宋体" w:hAnsi="宋体" w:eastAsia="宋体" w:cs="宋体"/>
                <w:b w:val="0"/>
                <w:bCs w:val="0"/>
                <w:color w:val="auto"/>
                <w:sz w:val="28"/>
                <w:szCs w:val="28"/>
              </w:rPr>
              <w:t xml:space="preserve">，视同小微企业，提供省级以上监狱管理局、戒毒管理局（含新疆生产建设兵团）出具的属于监狱企业的证明文件扫描件。具体以《财政部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spacing w:line="24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r>
            <w:r/>
          </w:p>
          <w:p>
            <w:pPr>
              <w:spacing w:line="24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三、符合条件（必须提供，否则投标无效）</w:t>
            </w:r>
            <w:r/>
          </w:p>
          <w:p>
            <w:pPr>
              <w:spacing w:line="24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(一)报价</w:t>
            </w:r>
            <w:r/>
          </w:p>
          <w:p>
            <w:pPr>
              <w:spacing w:line="240" w:lineRule="auto"/>
              <w:rPr>
                <w:rFonts w:hint="eastAsia" w:ascii="宋体" w:hAnsi="宋体" w:eastAsia="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1、《开标一览表》。</w:t>
            </w:r>
            <w:r>
              <w:rPr>
                <w:rFonts w:hint="eastAsia" w:ascii="宋体" w:hAnsi="宋体" w:eastAsia="宋体" w:cs="宋体"/>
                <w:color w:val="auto"/>
                <w:sz w:val="28"/>
                <w:szCs w:val="28"/>
              </w:rPr>
              <w:t xml:space="preserve">要求加盖电子签章，格式见本文件第七章《投标文件相关格式》或政府采购客户端工具输入报价自动生成。</w:t>
            </w:r>
            <w:r/>
          </w:p>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2、《分项价格表》。</w:t>
            </w:r>
            <w:r>
              <w:rPr>
                <w:rFonts w:hint="eastAsia" w:ascii="宋体" w:hAnsi="宋体" w:eastAsia="宋体" w:cs="宋体"/>
                <w:b w:val="0"/>
                <w:bCs/>
                <w:color w:val="auto"/>
                <w:sz w:val="28"/>
                <w:szCs w:val="28"/>
              </w:rPr>
              <w:t xml:space="preserve">要求加盖电子签章，格式见本文件第七章《投标文件相关格式》</w:t>
            </w:r>
            <w:r>
              <w:rPr>
                <w:rFonts w:hint="eastAsia" w:ascii="宋体" w:hAnsi="宋体" w:eastAsia="宋体" w:cs="宋体"/>
                <w:b/>
                <w:color w:val="auto"/>
                <w:sz w:val="28"/>
                <w:szCs w:val="28"/>
              </w:rPr>
              <w:t xml:space="preserve">（必须提供，否则在符合性审查时按照投标无效处理）。</w:t>
            </w:r>
            <w:r/>
          </w:p>
          <w:p>
            <w:pPr>
              <w:spacing w:line="24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（二）商务资信</w:t>
            </w:r>
            <w:r/>
          </w:p>
          <w:p>
            <w:pPr>
              <w:spacing w:line="24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1、《投标函》</w:t>
            </w:r>
            <w:r>
              <w:rPr>
                <w:rFonts w:hint="eastAsia" w:ascii="宋体" w:hAnsi="宋体" w:eastAsia="宋体" w:cs="宋体"/>
                <w:b w:val="0"/>
                <w:bCs/>
                <w:color w:val="auto"/>
                <w:sz w:val="28"/>
                <w:szCs w:val="28"/>
              </w:rPr>
              <w:t xml:space="preserve">要求加盖电子签章，格式见本文件第七章《投标文件相关格式》</w:t>
            </w:r>
            <w:r>
              <w:rPr>
                <w:rFonts w:hint="eastAsia" w:ascii="宋体" w:hAnsi="宋体" w:eastAsia="宋体" w:cs="宋体"/>
                <w:b/>
                <w:color w:val="auto"/>
                <w:sz w:val="28"/>
                <w:szCs w:val="28"/>
              </w:rPr>
              <w:t xml:space="preserve">（必须提供，否则在符合性审查时按照投标无效处理）。</w:t>
            </w:r>
            <w:r/>
          </w:p>
          <w:p>
            <w:pPr>
              <w:spacing w:line="240" w:lineRule="auto"/>
              <w:rPr>
                <w:rFonts w:hint="eastAsia" w:ascii="宋体" w:hAnsi="宋体" w:eastAsia="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2、</w:t>
            </w:r>
            <w:r>
              <w:rPr>
                <w:rFonts w:hint="eastAsia" w:ascii="宋体" w:hAnsi="宋体" w:eastAsia="宋体" w:cs="宋体"/>
                <w:b/>
                <w:color w:val="auto"/>
                <w:sz w:val="28"/>
                <w:szCs w:val="28"/>
              </w:rPr>
              <w:t xml:space="preserve">《授权委托书及法定代表人身份证明书》。</w:t>
            </w:r>
            <w:r>
              <w:rPr>
                <w:rFonts w:hint="eastAsia" w:ascii="宋体" w:hAnsi="宋体" w:eastAsia="宋体" w:cs="宋体"/>
                <w:b w:val="0"/>
                <w:bCs/>
                <w:color w:val="auto"/>
                <w:sz w:val="28"/>
                <w:szCs w:val="28"/>
              </w:rPr>
              <w:t xml:space="preserve">要求加盖电子签章，格式见本文件第七章《投标文件相关格式》</w:t>
            </w:r>
            <w:r>
              <w:rPr>
                <w:rFonts w:hint="eastAsia" w:ascii="宋体" w:hAnsi="宋体" w:eastAsia="宋体" w:cs="宋体"/>
                <w:b/>
                <w:color w:val="auto"/>
                <w:sz w:val="28"/>
                <w:szCs w:val="28"/>
              </w:rPr>
              <w:t xml:space="preserve">（必须提供，否则在符合性审查时按照投标无效处理）。</w:t>
            </w:r>
            <w:r/>
          </w:p>
          <w:p>
            <w:pPr>
              <w:rPr>
                <w:rFonts w:hint="eastAsia"/>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lang w:val="en-US" w:eastAsia="zh-CN"/>
              </w:rPr>
              <w:t xml:space="preserve">3、</w:t>
            </w:r>
            <w:r>
              <w:rPr>
                <w:rFonts w:hint="eastAsia" w:ascii="宋体" w:hAnsi="宋体" w:cs="宋体"/>
                <w:b/>
                <w:bCs/>
                <w:color w:val="auto"/>
                <w:sz w:val="28"/>
                <w:szCs w:val="28"/>
                <w:lang w:val="en-US" w:eastAsia="zh-CN"/>
              </w:rPr>
              <w:t xml:space="preserve">法律、法规和招标文件规定的无效情形。</w:t>
            </w:r>
            <w:r/>
          </w:p>
          <w:p>
            <w:pPr>
              <w:spacing w:line="240" w:lineRule="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（三）技术响应</w:t>
            </w:r>
            <w:r/>
          </w:p>
          <w:p>
            <w:pPr>
              <w:spacing w:line="240" w:lineRule="auto"/>
              <w:shd w:val="clear" w:color="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1、《偏离表》</w:t>
            </w:r>
            <w:r>
              <w:rPr>
                <w:rFonts w:hint="eastAsia" w:ascii="宋体" w:hAnsi="宋体" w:eastAsia="宋体" w:cs="宋体"/>
                <w:b w:val="0"/>
                <w:bCs/>
                <w:color w:val="auto"/>
                <w:sz w:val="28"/>
                <w:szCs w:val="28"/>
                <w:highlight w:val="none"/>
              </w:rPr>
              <w:t xml:space="preserve">要求加盖电子签章，格式见本文件第七章《投标文件相关格式》</w:t>
            </w:r>
            <w:r>
              <w:rPr>
                <w:rFonts w:hint="eastAsia" w:ascii="宋体" w:hAnsi="宋体" w:eastAsia="宋体" w:cs="宋体"/>
                <w:b/>
                <w:color w:val="auto"/>
                <w:sz w:val="28"/>
                <w:szCs w:val="28"/>
                <w:highlight w:val="none"/>
              </w:rPr>
              <w:t xml:space="preserve">（必须提供，否则在符合性审查时按照投标无效处理）。</w:t>
            </w:r>
            <w:r/>
          </w:p>
          <w:p>
            <w:pPr>
              <w:spacing w:line="240" w:lineRule="auto"/>
              <w:shd w:val="clear" w:color="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lang w:val="en-US" w:eastAsia="zh-CN"/>
              </w:rPr>
              <w:t xml:space="preserve">2、《</w:t>
            </w:r>
            <w:r>
              <w:rPr>
                <w:rFonts w:hint="eastAsia" w:ascii="宋体" w:hAnsi="宋体" w:eastAsia="宋体" w:cs="宋体"/>
                <w:b/>
                <w:bCs/>
                <w:color w:val="auto"/>
                <w:sz w:val="28"/>
                <w:szCs w:val="28"/>
                <w:highlight w:val="none"/>
              </w:rPr>
              <w:t xml:space="preserve">完成一、二期无缝对接的承诺函</w:t>
            </w:r>
            <w:r>
              <w:rPr>
                <w:rFonts w:hint="eastAsia" w:ascii="宋体" w:hAnsi="宋体" w:eastAsia="宋体" w:cs="宋体"/>
                <w:b/>
                <w:bCs/>
                <w:color w:val="auto"/>
                <w:sz w:val="28"/>
                <w:szCs w:val="28"/>
                <w:highlight w:val="none"/>
                <w:lang w:val="en-US" w:eastAsia="zh-CN"/>
              </w:rPr>
              <w:t xml:space="preserve">》</w:t>
            </w:r>
            <w:r>
              <w:rPr>
                <w:rFonts w:hint="eastAsia" w:ascii="宋体" w:hAnsi="宋体" w:eastAsia="宋体" w:cs="宋体"/>
                <w:b w:val="0"/>
                <w:bCs/>
                <w:color w:val="auto"/>
                <w:sz w:val="28"/>
                <w:szCs w:val="28"/>
                <w:highlight w:val="none"/>
              </w:rPr>
              <w:t xml:space="preserve">要求加盖电子签章，格式见本文件第七章《投标文件相关格式》</w:t>
            </w:r>
            <w:r>
              <w:rPr>
                <w:rFonts w:hint="eastAsia" w:ascii="宋体" w:hAnsi="宋体" w:eastAsia="宋体" w:cs="宋体"/>
                <w:b/>
                <w:color w:val="auto"/>
                <w:sz w:val="28"/>
                <w:szCs w:val="28"/>
                <w:highlight w:val="none"/>
              </w:rPr>
              <w:t xml:space="preserve">（必须提供，否则在符合性审查时按照投标无效处理）。</w:t>
            </w:r>
            <w:r/>
          </w:p>
          <w:p>
            <w:pPr>
              <w:spacing w:line="240" w:lineRule="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r>
            <w:r/>
          </w:p>
          <w:p>
            <w:pPr>
              <w:spacing w:line="240" w:lineRule="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四、综合评审评分项</w:t>
            </w:r>
            <w:r/>
          </w:p>
          <w:p>
            <w:pPr>
              <w:spacing w:line="24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（一）技术部分</w:t>
            </w:r>
            <w:r/>
          </w:p>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1、偏离表、所投产品的技术规格</w:t>
            </w:r>
            <w:r>
              <w:rPr>
                <w:rFonts w:hint="eastAsia" w:ascii="宋体" w:hAnsi="宋体" w:eastAsia="宋体" w:cs="宋体"/>
                <w:color w:val="auto"/>
                <w:sz w:val="28"/>
                <w:szCs w:val="28"/>
              </w:rPr>
              <w:t xml:space="preserve">（要求见招标文件第六章《采购需求》）；</w:t>
            </w:r>
            <w:r/>
          </w:p>
          <w:p>
            <w:pPr>
              <w:spacing w:line="24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2、物流设备拟采用材料及设备评价</w:t>
            </w:r>
            <w:r>
              <w:rPr>
                <w:rFonts w:hint="eastAsia" w:ascii="宋体" w:hAnsi="宋体" w:eastAsia="宋体" w:cs="宋体"/>
                <w:color w:val="auto"/>
                <w:sz w:val="28"/>
                <w:szCs w:val="28"/>
              </w:rPr>
              <w:t xml:space="preserve">（要求见招标文件第六章《采购需求》及第四章《评标标准》中《评分细则》）；</w:t>
            </w:r>
            <w:r/>
          </w:p>
          <w:p>
            <w:pPr>
              <w:spacing w:line="24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lang w:val="en-US" w:eastAsia="zh-CN"/>
              </w:rPr>
              <w:t xml:space="preserve">3</w:t>
            </w:r>
            <w:r>
              <w:rPr>
                <w:rFonts w:hint="eastAsia" w:ascii="宋体" w:hAnsi="宋体" w:eastAsia="宋体" w:cs="宋体"/>
                <w:b/>
                <w:bCs/>
                <w:color w:val="auto"/>
                <w:sz w:val="28"/>
                <w:szCs w:val="28"/>
              </w:rPr>
              <w:t xml:space="preserve">、深化设计</w:t>
            </w:r>
            <w:r>
              <w:rPr>
                <w:rFonts w:hint="eastAsia" w:ascii="宋体" w:hAnsi="宋体" w:eastAsia="宋体" w:cs="宋体"/>
                <w:color w:val="auto"/>
                <w:sz w:val="28"/>
                <w:szCs w:val="28"/>
              </w:rPr>
              <w:t xml:space="preserve">（要求见招标文件第六章《采购需求》及第四章《评标标准》中《评分细则》）；</w:t>
            </w:r>
            <w:r/>
          </w:p>
          <w:p>
            <w:pPr>
              <w:spacing w:line="24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lang w:val="en-US" w:eastAsia="zh-CN"/>
              </w:rPr>
              <w:t xml:space="preserve">4、</w:t>
            </w:r>
            <w:r>
              <w:rPr>
                <w:rFonts w:hint="eastAsia" w:ascii="宋体" w:hAnsi="宋体" w:eastAsia="宋体" w:cs="宋体"/>
                <w:b/>
                <w:bCs/>
                <w:color w:val="auto"/>
                <w:sz w:val="28"/>
                <w:szCs w:val="28"/>
              </w:rPr>
              <w:t xml:space="preserve">项目实施方案</w:t>
            </w:r>
            <w:r>
              <w:rPr>
                <w:rFonts w:hint="eastAsia" w:ascii="宋体" w:hAnsi="宋体" w:eastAsia="宋体" w:cs="宋体"/>
                <w:color w:val="auto"/>
                <w:sz w:val="28"/>
                <w:szCs w:val="28"/>
              </w:rPr>
              <w:t xml:space="preserve">（要求见招标文件第六章《采购需求》及第四章《评标标准》中《评分细则》）；</w:t>
            </w:r>
            <w:r/>
          </w:p>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lang w:val="en-US" w:eastAsia="zh-CN"/>
              </w:rPr>
              <w:t xml:space="preserve">5</w:t>
            </w:r>
            <w:r>
              <w:rPr>
                <w:rFonts w:hint="eastAsia" w:ascii="宋体" w:hAnsi="宋体" w:eastAsia="宋体" w:cs="宋体"/>
                <w:b/>
                <w:bCs/>
                <w:color w:val="auto"/>
                <w:sz w:val="28"/>
                <w:szCs w:val="28"/>
              </w:rPr>
              <w:t xml:space="preserve">、</w:t>
            </w:r>
            <w:r>
              <w:rPr>
                <w:rFonts w:hint="eastAsia" w:ascii="宋体" w:hAnsi="宋体" w:eastAsia="宋体" w:cs="宋体"/>
                <w:b/>
                <w:bCs/>
                <w:color w:val="auto"/>
                <w:sz w:val="28"/>
                <w:szCs w:val="28"/>
                <w:lang w:val="en-US" w:eastAsia="zh-CN"/>
              </w:rPr>
              <w:t xml:space="preserve">消防</w:t>
            </w:r>
            <w:r>
              <w:rPr>
                <w:rFonts w:hint="eastAsia" w:ascii="宋体" w:hAnsi="宋体" w:eastAsia="宋体" w:cs="宋体"/>
                <w:b/>
                <w:bCs/>
                <w:color w:val="auto"/>
                <w:sz w:val="28"/>
                <w:szCs w:val="28"/>
              </w:rPr>
              <w:t xml:space="preserve">方案及售后服务方案</w:t>
            </w:r>
            <w:r>
              <w:rPr>
                <w:rFonts w:hint="eastAsia" w:ascii="宋体" w:hAnsi="宋体" w:eastAsia="宋体" w:cs="宋体"/>
                <w:color w:val="auto"/>
                <w:sz w:val="28"/>
                <w:szCs w:val="28"/>
              </w:rPr>
              <w:t xml:space="preserve">（要求见招标文件第六章《采购需求》及第四章《评标标准》中《评分细则》）；</w:t>
            </w:r>
            <w:r/>
          </w:p>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lang w:val="en-US" w:eastAsia="zh-CN"/>
              </w:rPr>
              <w:t xml:space="preserve">6</w:t>
            </w:r>
            <w:r>
              <w:rPr>
                <w:rFonts w:hint="eastAsia" w:ascii="宋体" w:hAnsi="宋体" w:eastAsia="宋体" w:cs="宋体"/>
                <w:b/>
                <w:bCs/>
                <w:color w:val="auto"/>
                <w:sz w:val="28"/>
                <w:szCs w:val="28"/>
              </w:rPr>
              <w:t xml:space="preserve">、培训方案</w:t>
            </w:r>
            <w:r>
              <w:rPr>
                <w:rFonts w:hint="eastAsia" w:ascii="宋体" w:hAnsi="宋体" w:eastAsia="宋体" w:cs="宋体"/>
                <w:color w:val="auto"/>
                <w:sz w:val="28"/>
                <w:szCs w:val="28"/>
              </w:rPr>
              <w:t xml:space="preserve">（要求见招标文件第六章《采购需求》及第四章《评标标准》中《评分细则》）；</w:t>
            </w:r>
            <w:r/>
          </w:p>
          <w:p>
            <w:pPr>
              <w:spacing w:line="240" w:lineRule="auto"/>
              <w:rPr>
                <w:rFonts w:hint="eastAsia" w:ascii="宋体" w:hAnsi="宋体" w:eastAsia="宋体" w:cs="宋体"/>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lang w:val="en-US" w:eastAsia="zh-CN"/>
              </w:rPr>
              <w:t xml:space="preserve">7、项目陈述</w:t>
            </w:r>
            <w:r>
              <w:rPr>
                <w:rFonts w:hint="eastAsia" w:ascii="宋体" w:hAnsi="宋体" w:cs="宋体"/>
                <w:color w:val="auto"/>
                <w:sz w:val="28"/>
                <w:szCs w:val="28"/>
                <w:lang w:val="en-US" w:eastAsia="zh-CN"/>
              </w:rPr>
              <w:t xml:space="preserve">（要求见招标文件第六章《采购需求》及第四章《评标标准》中《评分细则》）；</w:t>
            </w:r>
            <w:r/>
          </w:p>
          <w:p>
            <w:pPr>
              <w:spacing w:line="24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lang w:val="en-US" w:eastAsia="zh-CN"/>
              </w:rPr>
              <w:t xml:space="preserve">8</w:t>
            </w:r>
            <w:r>
              <w:rPr>
                <w:rFonts w:hint="eastAsia" w:ascii="宋体" w:hAnsi="宋体" w:eastAsia="宋体" w:cs="宋体"/>
                <w:b/>
                <w:bCs/>
                <w:color w:val="auto"/>
                <w:sz w:val="28"/>
                <w:szCs w:val="28"/>
              </w:rPr>
              <w:t xml:space="preserve">、评分细则中评分得分需提供的相关证明文件扫描件。</w:t>
            </w:r>
            <w:r/>
          </w:p>
          <w:p>
            <w:pPr>
              <w:spacing w:line="24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（二）</w:t>
            </w:r>
            <w:r>
              <w:rPr>
                <w:rFonts w:hint="eastAsia" w:ascii="宋体" w:hAnsi="宋体" w:eastAsia="宋体" w:cs="宋体"/>
                <w:b/>
                <w:bCs/>
                <w:color w:val="auto"/>
                <w:sz w:val="28"/>
                <w:szCs w:val="28"/>
              </w:rPr>
              <w:t xml:space="preserve">商务部分</w:t>
            </w:r>
            <w:r/>
          </w:p>
          <w:p>
            <w:pPr>
              <w:spacing w:line="240" w:lineRule="auto"/>
              <w:rPr>
                <w:rFonts w:hint="eastAsia" w:ascii="宋体" w:hAnsi="宋体" w:eastAsia="宋体" w:cs="宋体"/>
                <w:b/>
                <w:bCs/>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lang w:val="en-US" w:eastAsia="zh-CN"/>
              </w:rPr>
              <w:t xml:space="preserve">1、投标人评价</w:t>
            </w:r>
            <w:r>
              <w:rPr>
                <w:rFonts w:hint="eastAsia" w:ascii="宋体" w:hAnsi="宋体" w:eastAsia="宋体" w:cs="宋体"/>
                <w:color w:val="auto"/>
                <w:sz w:val="28"/>
                <w:szCs w:val="28"/>
              </w:rPr>
              <w:t xml:space="preserve">（要求见招标文件第四章《评标标准》中《评分细则》）</w:t>
            </w:r>
            <w:r>
              <w:rPr>
                <w:rFonts w:hint="eastAsia" w:ascii="宋体" w:hAnsi="宋体" w:eastAsia="宋体" w:cs="宋体"/>
                <w:color w:val="auto"/>
                <w:sz w:val="28"/>
                <w:szCs w:val="28"/>
                <w:lang w:eastAsia="zh-CN"/>
              </w:rPr>
              <w:t xml:space="preserve">；</w:t>
            </w:r>
            <w:r/>
          </w:p>
          <w:p>
            <w:pPr>
              <w:spacing w:line="240" w:lineRule="auto"/>
              <w:rPr>
                <w:rFonts w:hint="eastAsia" w:ascii="宋体" w:hAnsi="宋体" w:eastAsia="宋体" w:cs="宋体"/>
                <w:b/>
                <w:bCs/>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lang w:val="en-US" w:eastAsia="zh-CN"/>
              </w:rPr>
              <w:t xml:space="preserve">2、所投产品业绩</w:t>
            </w:r>
            <w:r>
              <w:rPr>
                <w:rFonts w:hint="eastAsia" w:ascii="宋体" w:hAnsi="宋体" w:eastAsia="宋体" w:cs="宋体"/>
                <w:color w:val="auto"/>
                <w:sz w:val="28"/>
                <w:szCs w:val="28"/>
              </w:rPr>
              <w:t xml:space="preserve">（要求见招标文件第四章《评标标准》中《评分细则》）</w:t>
            </w:r>
            <w:r>
              <w:rPr>
                <w:rFonts w:hint="eastAsia" w:ascii="宋体" w:hAnsi="宋体" w:eastAsia="宋体" w:cs="宋体"/>
                <w:color w:val="auto"/>
                <w:sz w:val="28"/>
                <w:szCs w:val="28"/>
                <w:lang w:eastAsia="zh-CN"/>
              </w:rPr>
              <w:t xml:space="preserve">；</w:t>
            </w:r>
            <w:r/>
          </w:p>
          <w:p>
            <w:pPr>
              <w:spacing w:line="24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lang w:val="en-US" w:eastAsia="zh-CN"/>
              </w:rPr>
              <w:t xml:space="preserve">3</w:t>
            </w:r>
            <w:r>
              <w:rPr>
                <w:rFonts w:hint="eastAsia" w:ascii="宋体" w:hAnsi="宋体" w:eastAsia="宋体" w:cs="宋体"/>
                <w:b/>
                <w:bCs/>
                <w:color w:val="auto"/>
                <w:sz w:val="28"/>
                <w:szCs w:val="28"/>
              </w:rPr>
              <w:t xml:space="preserve">、投标人其它证明文件及材料扫描件。</w:t>
            </w:r>
            <w:r/>
          </w:p>
          <w:p>
            <w:pPr>
              <w:numPr>
                <w:ilvl w:val="-1"/>
                <w:numId w:val="0"/>
              </w:numPr>
              <w:spacing w:line="240" w:lineRule="auto"/>
              <w:rPr>
                <w:rFonts w:hint="eastAsia" w:ascii="宋体" w:hAnsi="宋体" w:eastAsia="宋体" w:cs="宋体"/>
                <w:b/>
                <w:bCs/>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lang w:val="en-US" w:eastAsia="zh-CN"/>
              </w:rPr>
            </w:r>
            <w:r/>
          </w:p>
          <w:p>
            <w:pPr>
              <w:numPr>
                <w:ilvl w:val="-1"/>
                <w:numId w:val="0"/>
              </w:numPr>
              <w:spacing w:line="24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lang w:val="en-US" w:eastAsia="zh-CN"/>
              </w:rPr>
              <w:t xml:space="preserve">五、</w:t>
            </w:r>
            <w:r>
              <w:rPr>
                <w:rFonts w:hint="eastAsia" w:ascii="宋体" w:hAnsi="宋体" w:eastAsia="宋体" w:cs="宋体"/>
                <w:b/>
                <w:bCs/>
                <w:color w:val="auto"/>
                <w:sz w:val="28"/>
                <w:szCs w:val="28"/>
              </w:rPr>
              <w:t xml:space="preserve">其他部分</w:t>
            </w:r>
            <w:r/>
          </w:p>
          <w:p>
            <w:pPr>
              <w:spacing w:line="240" w:lineRule="auto"/>
              <w:rPr>
                <w:rFonts w:hint="eastAsia" w:ascii="宋体" w:hAnsi="宋体" w:eastAsia="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1、价格折扣文件格式：无。</w:t>
            </w:r>
            <w:r/>
          </w:p>
          <w:p>
            <w:pPr>
              <w:spacing w:line="240" w:lineRule="auto"/>
              <w:rPr>
                <w:rFonts w:hint="eastAsia" w:ascii="宋体" w:hAnsi="宋体" w:eastAsia="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注：</w:t>
            </w:r>
            <w:r/>
          </w:p>
          <w:p>
            <w:pPr>
              <w:spacing w:line="240" w:lineRule="auto"/>
              <w:rPr>
                <w:rFonts w:hint="eastAsia" w:ascii="宋体" w:hAnsi="宋体" w:eastAsia="宋体" w:cs="宋体"/>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8"/>
                <w:szCs w:val="28"/>
              </w:rPr>
              <w:t xml:space="preserve">1、投标人应对以上文件的合法性、真实性负责。</w:t>
            </w:r>
            <w:r/>
          </w:p>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(十三)2</w:t>
            </w:r>
            <w:r/>
          </w:p>
        </w:tc>
        <w:tc>
          <w:tcPr>
            <w:tcMar>
              <w:left w:w="108" w:type="dxa"/>
              <w:top w:w="0" w:type="dxa"/>
              <w:right w:w="108" w:type="dxa"/>
              <w:bottom w:w="0" w:type="dxa"/>
            </w:tcMar>
            <w:tcW w:w="8313" w:type="dxa"/>
            <w:vAlign w:val="top"/>
            <w:textDirection w:val="lrTb"/>
            <w:noWrap w:val="false"/>
          </w:tcPr>
          <w:p>
            <w:pPr>
              <w:spacing w:line="24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商务条件见：</w:t>
            </w:r>
            <w:r/>
          </w:p>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一、本文件第四章《评标标准》中《评分细则》。</w:t>
            </w:r>
            <w:r/>
          </w:p>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二、本文件第三章《投标资料表》中(十二)1和(十二)2。</w:t>
            </w:r>
            <w:r/>
          </w:p>
        </w:tc>
      </w:tr>
      <w:tr>
        <w:trPr>
          <w:jc w:val="center"/>
          <w:trHeight w:val="687"/>
        </w:trPr>
        <w:tc>
          <w:tcPr>
            <w:tcMar>
              <w:left w:w="108" w:type="dxa"/>
              <w:top w:w="0" w:type="dxa"/>
              <w:right w:w="108" w:type="dxa"/>
              <w:bottom w:w="0" w:type="dxa"/>
            </w:tcMar>
            <w:tcW w:w="1471" w:type="dxa"/>
            <w:vAlign w:val="top"/>
            <w:textDirection w:val="lrTb"/>
            <w:noWrap w:val="false"/>
          </w:tcPr>
          <w:p>
            <w:pPr>
              <w:jc w:val="cente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(十三)3</w:t>
            </w:r>
            <w:r/>
          </w:p>
        </w:tc>
        <w:tc>
          <w:tcPr>
            <w:tcMar>
              <w:left w:w="108" w:type="dxa"/>
              <w:top w:w="0" w:type="dxa"/>
              <w:right w:w="108" w:type="dxa"/>
              <w:bottom w:w="0" w:type="dxa"/>
            </w:tcMar>
            <w:tcW w:w="8313" w:type="dxa"/>
            <w:vAlign w:val="top"/>
            <w:textDirection w:val="lrTb"/>
            <w:noWrap w:val="false"/>
          </w:tcPr>
          <w:p>
            <w:pPr>
              <w:spacing w:line="24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交货和提供服务的时间：</w:t>
            </w:r>
            <w:r/>
          </w:p>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见本文件第五章 《拟签订的合同文本》及或本文件第六章《采购需求》。</w:t>
            </w:r>
            <w:r/>
          </w:p>
        </w:tc>
      </w:tr>
      <w:tr>
        <w:trPr>
          <w:jc w:val="center"/>
          <w:trHeight w:val="1870"/>
        </w:trPr>
        <w:tc>
          <w:tcPr>
            <w:tcMar>
              <w:left w:w="108" w:type="dxa"/>
              <w:top w:w="0" w:type="dxa"/>
              <w:right w:w="108" w:type="dxa"/>
              <w:bottom w:w="0" w:type="dxa"/>
            </w:tcMar>
            <w:tcW w:w="1471" w:type="dxa"/>
            <w:vAlign w:val="top"/>
            <w:textDirection w:val="lrTb"/>
            <w:noWrap w:val="false"/>
          </w:tcPr>
          <w:p>
            <w:pPr>
              <w:jc w:val="cente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(十四)</w:t>
            </w:r>
            <w:r/>
          </w:p>
        </w:tc>
        <w:tc>
          <w:tcPr>
            <w:tcMar>
              <w:left w:w="108" w:type="dxa"/>
              <w:top w:w="0" w:type="dxa"/>
              <w:right w:w="108" w:type="dxa"/>
              <w:bottom w:w="0" w:type="dxa"/>
            </w:tcMar>
            <w:tcW w:w="8313" w:type="dxa"/>
            <w:vAlign w:val="top"/>
            <w:textDirection w:val="lrTb"/>
            <w:noWrap w:val="false"/>
          </w:tcPr>
          <w:p>
            <w:pPr>
              <w:spacing w:line="24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本项目预算金额人民币</w:t>
            </w:r>
            <w:r>
              <w:rPr>
                <w:rFonts w:hint="eastAsia" w:ascii="宋体" w:hAnsi="宋体" w:eastAsia="宋体" w:cs="宋体"/>
                <w:b/>
                <w:bCs/>
                <w:color w:val="auto"/>
                <w:sz w:val="28"/>
                <w:szCs w:val="28"/>
                <w:lang w:val="en-US" w:eastAsia="zh-CN"/>
              </w:rPr>
              <w:t xml:space="preserve">1400.00</w:t>
            </w:r>
            <w:r>
              <w:rPr>
                <w:rFonts w:hint="eastAsia" w:ascii="宋体" w:hAnsi="宋体" w:eastAsia="宋体" w:cs="宋体"/>
                <w:b/>
                <w:bCs/>
                <w:color w:val="auto"/>
                <w:sz w:val="28"/>
                <w:szCs w:val="28"/>
              </w:rPr>
              <w:t xml:space="preserve">万元，不接受超过</w:t>
            </w:r>
            <w:r>
              <w:rPr>
                <w:rFonts w:hint="eastAsia" w:ascii="宋体" w:hAnsi="宋体" w:eastAsia="宋体" w:cs="宋体"/>
                <w:b/>
                <w:bCs/>
                <w:color w:val="auto"/>
                <w:sz w:val="28"/>
                <w:szCs w:val="28"/>
                <w:lang w:val="en-US" w:eastAsia="zh-CN"/>
              </w:rPr>
              <w:t xml:space="preserve">项目预算</w:t>
            </w:r>
            <w:r>
              <w:rPr>
                <w:rFonts w:hint="eastAsia" w:ascii="宋体" w:hAnsi="宋体" w:eastAsia="宋体" w:cs="宋体"/>
                <w:b/>
                <w:bCs/>
                <w:color w:val="auto"/>
                <w:sz w:val="28"/>
                <w:szCs w:val="28"/>
              </w:rPr>
              <w:t xml:space="preserve">的投标报价。</w:t>
            </w:r>
            <w:r/>
          </w:p>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报价包括产品价、</w:t>
            </w:r>
            <w:r>
              <w:rPr>
                <w:rFonts w:hint="eastAsia" w:ascii="宋体" w:hAnsi="宋体" w:eastAsia="宋体" w:cs="宋体"/>
                <w:color w:val="auto"/>
                <w:sz w:val="28"/>
                <w:szCs w:val="28"/>
                <w:lang w:val="en-US" w:eastAsia="zh-CN"/>
              </w:rPr>
              <w:t xml:space="preserve">对接、</w:t>
            </w:r>
            <w:r>
              <w:rPr>
                <w:rFonts w:hint="eastAsia" w:ascii="宋体" w:hAnsi="宋体" w:eastAsia="宋体" w:cs="宋体"/>
                <w:color w:val="auto"/>
                <w:sz w:val="28"/>
                <w:szCs w:val="28"/>
              </w:rPr>
              <w:t xml:space="preserve">税金、运费、安装调试、检验、保险、培训、售后服务、投标人的利润等全部费用，采购人不再支付报价以外的任何费用。</w:t>
            </w:r>
            <w:r/>
          </w:p>
        </w:tc>
      </w:tr>
      <w:tr>
        <w:trPr>
          <w:jc w:val="center"/>
          <w:trHeight w:val="547"/>
        </w:trPr>
        <w:tc>
          <w:tcPr>
            <w:tcMar>
              <w:left w:w="108" w:type="dxa"/>
              <w:top w:w="0" w:type="dxa"/>
              <w:right w:w="108" w:type="dxa"/>
              <w:bottom w:w="0" w:type="dxa"/>
            </w:tcMar>
            <w:tcW w:w="1471" w:type="dxa"/>
            <w:vAlign w:val="top"/>
            <w:textDirection w:val="lrTb"/>
            <w:noWrap w:val="false"/>
          </w:tcPr>
          <w:p>
            <w:pPr>
              <w:jc w:val="cente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(十五)</w:t>
            </w:r>
            <w:r/>
          </w:p>
        </w:tc>
        <w:tc>
          <w:tcPr>
            <w:tcMar>
              <w:left w:w="108" w:type="dxa"/>
              <w:top w:w="0" w:type="dxa"/>
              <w:right w:w="108" w:type="dxa"/>
              <w:bottom w:w="0" w:type="dxa"/>
            </w:tcMar>
            <w:tcW w:w="8313" w:type="dxa"/>
            <w:vAlign w:val="center"/>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以人民币报价。</w:t>
            </w:r>
            <w:r/>
          </w:p>
        </w:tc>
      </w:tr>
      <w:tr>
        <w:trPr>
          <w:jc w:val="center"/>
          <w:trHeight w:val="4281"/>
        </w:trPr>
        <w:tc>
          <w:tcPr>
            <w:tcMar>
              <w:left w:w="108" w:type="dxa"/>
              <w:top w:w="0" w:type="dxa"/>
              <w:right w:w="108" w:type="dxa"/>
              <w:bottom w:w="0" w:type="dxa"/>
            </w:tcMar>
            <w:tcW w:w="1471" w:type="dxa"/>
            <w:vAlign w:val="top"/>
            <w:textDirection w:val="lrTb"/>
            <w:noWrap w:val="false"/>
          </w:tcPr>
          <w:p>
            <w:pPr>
              <w:jc w:val="cente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p>
            <w:pPr>
              <w:jc w:val="cente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（十七）</w:t>
            </w:r>
            <w:r/>
          </w:p>
        </w:tc>
        <w:tc>
          <w:tcPr>
            <w:tcMar>
              <w:left w:w="108" w:type="dxa"/>
              <w:top w:w="0" w:type="dxa"/>
              <w:right w:w="108" w:type="dxa"/>
              <w:bottom w:w="0" w:type="dxa"/>
            </w:tcMar>
            <w:tcW w:w="8313" w:type="dxa"/>
            <w:vAlign w:val="center"/>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投标人须用政府采购客户端工具导入“苏采云”系统下载的采购文件（后缀）、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投标人应当通过“苏采云”系统提交数据电文形式的投标文件（即电子投标）。</w:t>
            </w:r>
            <w:r/>
          </w:p>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特别说明：政府采购客户端工具需要导出加密的投标文件（后缀名为</w:t>
            </w:r>
            <w:r>
              <w:rPr>
                <w:rFonts w:hint="eastAsia" w:ascii="宋体" w:hAnsi="宋体" w:eastAsia="宋体" w:cs="宋体"/>
                <w:b/>
                <w:bCs/>
                <w:color w:val="auto"/>
                <w:sz w:val="28"/>
                <w:szCs w:val="28"/>
              </w:rPr>
              <w:t xml:space="preserve">zip</w:t>
            </w:r>
            <w:r>
              <w:rPr>
                <w:rFonts w:hint="eastAsia" w:ascii="宋体" w:hAnsi="宋体" w:eastAsia="宋体" w:cs="宋体"/>
                <w:color w:val="auto"/>
                <w:sz w:val="28"/>
                <w:szCs w:val="28"/>
              </w:rPr>
              <w:t xml:space="preserve">）。</w:t>
            </w:r>
            <w:r>
              <w:rPr>
                <w:rFonts w:hint="eastAsia" w:ascii="宋体" w:hAnsi="宋体" w:eastAsia="宋体" w:cs="宋体"/>
                <w:b/>
                <w:bCs/>
                <w:color w:val="auto"/>
                <w:sz w:val="28"/>
                <w:szCs w:val="28"/>
              </w:rPr>
              <w:t xml:space="preserve">投标文件不得超过150M</w:t>
            </w:r>
            <w:r>
              <w:rPr>
                <w:rFonts w:hint="eastAsia" w:ascii="宋体" w:hAnsi="宋体" w:eastAsia="宋体" w:cs="宋体"/>
                <w:color w:val="auto"/>
                <w:sz w:val="28"/>
                <w:szCs w:val="28"/>
              </w:rPr>
              <w:t xml:space="preserve">！名为“</w:t>
            </w:r>
            <w:r>
              <w:rPr>
                <w:rFonts w:hint="eastAsia" w:ascii="宋体" w:hAnsi="宋体" w:eastAsia="宋体" w:cs="宋体"/>
                <w:b/>
                <w:bCs/>
                <w:color w:val="auto"/>
                <w:sz w:val="28"/>
                <w:szCs w:val="28"/>
              </w:rPr>
              <w:t xml:space="preserve">.kedt</w:t>
            </w:r>
            <w:r>
              <w:rPr>
                <w:rFonts w:hint="eastAsia" w:ascii="宋体" w:hAnsi="宋体" w:eastAsia="宋体" w:cs="宋体"/>
                <w:color w:val="auto"/>
                <w:sz w:val="28"/>
                <w:szCs w:val="28"/>
              </w:rPr>
              <w:t xml:space="preserve">”）后，离线编制投标文件。采购文件（后缀名为“</w:t>
            </w:r>
            <w:r>
              <w:rPr>
                <w:rFonts w:hint="eastAsia" w:ascii="宋体" w:hAnsi="宋体" w:eastAsia="宋体" w:cs="宋体"/>
                <w:b/>
                <w:bCs/>
                <w:color w:val="auto"/>
                <w:sz w:val="28"/>
                <w:szCs w:val="28"/>
              </w:rPr>
              <w:t xml:space="preserve">.kedt</w:t>
            </w:r>
            <w:r>
              <w:rPr>
                <w:rFonts w:hint="eastAsia" w:ascii="宋体" w:hAnsi="宋体" w:eastAsia="宋体" w:cs="宋体"/>
                <w:color w:val="auto"/>
                <w:sz w:val="28"/>
                <w:szCs w:val="28"/>
              </w:rPr>
              <w:t xml:space="preserve">”）。</w:t>
            </w:r>
            <w:r/>
          </w:p>
        </w:tc>
      </w:tr>
      <w:tr>
        <w:trPr>
          <w:jc w:val="center"/>
          <w:trHeight w:val="525"/>
        </w:trPr>
        <w:tc>
          <w:tcPr>
            <w:tcMar>
              <w:left w:w="108" w:type="dxa"/>
              <w:top w:w="0" w:type="dxa"/>
              <w:right w:w="108" w:type="dxa"/>
              <w:bottom w:w="0" w:type="dxa"/>
            </w:tcMar>
            <w:tcW w:w="1471" w:type="dxa"/>
            <w:vAlign w:val="top"/>
            <w:textDirection w:val="lrTb"/>
            <w:noWrap w:val="false"/>
          </w:tcPr>
          <w:p>
            <w:pPr>
              <w:jc w:val="cente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(十八)</w:t>
            </w:r>
            <w:r/>
          </w:p>
        </w:tc>
        <w:tc>
          <w:tcPr>
            <w:tcMar>
              <w:left w:w="108" w:type="dxa"/>
              <w:top w:w="0" w:type="dxa"/>
              <w:right w:w="108" w:type="dxa"/>
              <w:bottom w:w="0" w:type="dxa"/>
            </w:tcMar>
            <w:tcW w:w="8313" w:type="dxa"/>
            <w:vAlign w:val="center"/>
            <w:textDirection w:val="lrTb"/>
            <w:noWrap w:val="false"/>
          </w:tcPr>
          <w:p>
            <w:pPr>
              <w:spacing w:line="240" w:lineRule="auto"/>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见本文件第三章《投标资料表》中(十二)1和(十二)2</w:t>
            </w:r>
            <w:r>
              <w:rPr>
                <w:rFonts w:hint="eastAsia" w:ascii="宋体" w:hAnsi="宋体" w:cs="宋体"/>
                <w:color w:val="auto"/>
                <w:sz w:val="28"/>
                <w:szCs w:val="28"/>
                <w:lang w:eastAsia="zh-CN"/>
              </w:rPr>
              <w:t xml:space="preserve">。</w:t>
            </w:r>
            <w:r/>
          </w:p>
        </w:tc>
      </w:tr>
      <w:tr>
        <w:trPr>
          <w:jc w:val="center"/>
          <w:trHeight w:val="1990"/>
        </w:trPr>
        <w:tc>
          <w:tcPr>
            <w:tcMar>
              <w:left w:w="108" w:type="dxa"/>
              <w:top w:w="0" w:type="dxa"/>
              <w:right w:w="108" w:type="dxa"/>
              <w:bottom w:w="0" w:type="dxa"/>
            </w:tcMar>
            <w:tcW w:w="1471" w:type="dxa"/>
            <w:vAlign w:val="top"/>
            <w:textDirection w:val="lrTb"/>
            <w:noWrap w:val="false"/>
          </w:tcPr>
          <w:p>
            <w:pPr>
              <w:jc w:val="cente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(十九)</w:t>
            </w:r>
            <w:r/>
          </w:p>
        </w:tc>
        <w:tc>
          <w:tcPr>
            <w:tcMar>
              <w:left w:w="108" w:type="dxa"/>
              <w:top w:w="0" w:type="dxa"/>
              <w:right w:w="108" w:type="dxa"/>
              <w:bottom w:w="0" w:type="dxa"/>
            </w:tcMar>
            <w:tcW w:w="8313" w:type="dxa"/>
            <w:vAlign w:val="center"/>
            <w:textDirection w:val="lrTb"/>
            <w:noWrap w:val="false"/>
          </w:tcPr>
          <w:p>
            <w:pPr>
              <w:ind w:left="560" w:hanging="560"/>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投标文件的提交与接收：</w:t>
            </w:r>
            <w:r>
              <w:rPr>
                <w:rFonts w:hint="eastAsia" w:ascii="宋体" w:hAnsi="宋体" w:eastAsia="宋体" w:cs="宋体"/>
                <w:color w:val="auto"/>
                <w:sz w:val="28"/>
                <w:szCs w:val="28"/>
                <w:highlight w:val="none"/>
              </w:rPr>
              <w:t xml:space="preserve"> </w:t>
            </w:r>
            <w:r/>
          </w:p>
          <w:p>
            <w:pPr>
              <w:spacing w:line="240" w:lineRule="auto"/>
              <w:rPr>
                <w:rFonts w:hint="eastAsia" w:ascii="宋体" w:hAnsi="宋体" w:eastAsia="宋体" w:cs="宋体"/>
                <w:b/>
                <w:bCs/>
                <w:color w:val="ff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1、投标文件提交与接收时间：</w:t>
            </w:r>
            <w:r>
              <w:rPr>
                <w:rFonts w:hint="eastAsia" w:ascii="宋体" w:hAnsi="宋体" w:eastAsia="宋体" w:cs="宋体"/>
                <w:b/>
                <w:bCs/>
                <w:color w:val="ff0000"/>
                <w:sz w:val="28"/>
                <w:szCs w:val="28"/>
                <w:highlight w:val="none"/>
              </w:rPr>
              <w:t xml:space="preserve">202</w:t>
            </w:r>
            <w:r>
              <w:rPr>
                <w:rFonts w:hint="eastAsia" w:ascii="宋体" w:hAnsi="宋体" w:eastAsia="宋体" w:cs="宋体"/>
                <w:b/>
                <w:bCs/>
                <w:color w:val="ff0000"/>
                <w:sz w:val="28"/>
                <w:szCs w:val="28"/>
                <w:highlight w:val="none"/>
                <w:lang w:val="en-US" w:eastAsia="zh-CN"/>
              </w:rPr>
              <w:t xml:space="preserve">5</w:t>
            </w:r>
            <w:r>
              <w:rPr>
                <w:rFonts w:hint="eastAsia" w:ascii="宋体" w:hAnsi="宋体" w:eastAsia="宋体" w:cs="宋体"/>
                <w:b/>
                <w:bCs/>
                <w:color w:val="ff0000"/>
                <w:sz w:val="28"/>
                <w:szCs w:val="28"/>
                <w:highlight w:val="none"/>
              </w:rPr>
              <w:t xml:space="preserve">年</w:t>
            </w:r>
            <w:r>
              <w:rPr>
                <w:rFonts w:hint="eastAsia" w:ascii="宋体" w:hAnsi="宋体" w:eastAsia="宋体" w:cs="宋体"/>
                <w:b/>
                <w:bCs/>
                <w:color w:val="ff0000"/>
                <w:sz w:val="28"/>
                <w:szCs w:val="28"/>
                <w:highlight w:val="none"/>
                <w:u w:val="single"/>
                <w:lang w:val="en-US" w:eastAsia="zh-CN"/>
              </w:rPr>
              <w:t xml:space="preserve"> </w:t>
            </w:r>
            <w:r>
              <w:rPr>
                <w:rFonts w:hint="eastAsia" w:ascii="宋体" w:hAnsi="宋体" w:cs="宋体"/>
                <w:b/>
                <w:bCs/>
                <w:color w:val="ff0000"/>
                <w:sz w:val="28"/>
                <w:szCs w:val="28"/>
                <w:highlight w:val="none"/>
                <w:u w:val="single"/>
                <w:lang w:val="en-US" w:eastAsia="zh-CN"/>
              </w:rPr>
              <w:t xml:space="preserve">12</w:t>
            </w:r>
            <w:r>
              <w:rPr>
                <w:rFonts w:hint="eastAsia" w:ascii="宋体" w:hAnsi="宋体" w:eastAsia="宋体" w:cs="宋体"/>
                <w:b/>
                <w:bCs/>
                <w:color w:val="ff0000"/>
                <w:sz w:val="28"/>
                <w:szCs w:val="28"/>
                <w:highlight w:val="none"/>
                <w:u w:val="single"/>
                <w:lang w:val="en-US" w:eastAsia="zh-CN"/>
              </w:rPr>
              <w:t xml:space="preserve"> </w:t>
            </w:r>
            <w:r>
              <w:rPr>
                <w:rFonts w:hint="eastAsia" w:ascii="宋体" w:hAnsi="宋体" w:eastAsia="宋体" w:cs="宋体"/>
                <w:b/>
                <w:bCs/>
                <w:color w:val="ff0000"/>
                <w:sz w:val="28"/>
                <w:szCs w:val="28"/>
                <w:highlight w:val="none"/>
              </w:rPr>
              <w:t xml:space="preserve">月</w:t>
            </w:r>
            <w:r>
              <w:rPr>
                <w:rFonts w:hint="eastAsia" w:ascii="宋体" w:hAnsi="宋体" w:eastAsia="宋体" w:cs="宋体"/>
                <w:b/>
                <w:bCs/>
                <w:color w:val="ff0000"/>
                <w:sz w:val="28"/>
                <w:szCs w:val="28"/>
                <w:highlight w:val="none"/>
                <w:u w:val="single"/>
                <w:lang w:val="en-US" w:eastAsia="zh-CN"/>
              </w:rPr>
              <w:t xml:space="preserve"> </w:t>
            </w:r>
            <w:r>
              <w:rPr>
                <w:rFonts w:hint="eastAsia" w:ascii="宋体" w:hAnsi="宋体" w:cs="宋体"/>
                <w:b/>
                <w:bCs/>
                <w:color w:val="ff0000"/>
                <w:sz w:val="28"/>
                <w:szCs w:val="28"/>
                <w:highlight w:val="none"/>
                <w:u w:val="single"/>
                <w:lang w:val="en-US" w:eastAsia="zh-CN"/>
              </w:rPr>
              <w:t xml:space="preserve">5</w:t>
            </w:r>
            <w:r>
              <w:rPr>
                <w:rFonts w:hint="eastAsia" w:ascii="宋体" w:hAnsi="宋体" w:eastAsia="宋体" w:cs="宋体"/>
                <w:b/>
                <w:bCs/>
                <w:color w:val="ff0000"/>
                <w:sz w:val="28"/>
                <w:szCs w:val="28"/>
                <w:highlight w:val="none"/>
                <w:u w:val="single"/>
                <w:lang w:val="en-US" w:eastAsia="zh-CN"/>
              </w:rPr>
              <w:t xml:space="preserve"> </w:t>
            </w:r>
            <w:r>
              <w:rPr>
                <w:rFonts w:hint="eastAsia" w:ascii="宋体" w:hAnsi="宋体" w:eastAsia="宋体" w:cs="宋体"/>
                <w:b/>
                <w:bCs/>
                <w:color w:val="ff0000"/>
                <w:sz w:val="28"/>
                <w:szCs w:val="28"/>
                <w:highlight w:val="none"/>
              </w:rPr>
              <w:t xml:space="preserve">日09</w:t>
            </w:r>
            <w:r>
              <w:rPr>
                <w:rFonts w:hint="eastAsia" w:ascii="宋体" w:hAnsi="宋体" w:eastAsia="宋体" w:cs="宋体"/>
                <w:b/>
                <w:bCs/>
                <w:color w:val="ff0000"/>
                <w:sz w:val="28"/>
                <w:szCs w:val="28"/>
                <w:highlight w:val="none"/>
                <w:lang w:eastAsia="zh-CN"/>
              </w:rPr>
              <w:t xml:space="preserve">：</w:t>
            </w:r>
            <w:r>
              <w:rPr>
                <w:rFonts w:hint="eastAsia" w:ascii="宋体" w:hAnsi="宋体" w:eastAsia="宋体" w:cs="宋体"/>
                <w:b/>
                <w:bCs/>
                <w:color w:val="ff0000"/>
                <w:sz w:val="28"/>
                <w:szCs w:val="28"/>
                <w:highlight w:val="none"/>
              </w:rPr>
              <w:t xml:space="preserve">30（北京时间）前。</w:t>
            </w:r>
            <w:r/>
          </w:p>
          <w:p>
            <w:pPr>
              <w:ind w:left="560" w:hanging="560"/>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2、投标文件提交与接收地点： </w:t>
            </w:r>
            <w:r/>
          </w:p>
          <w:p>
            <w:p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投标人应当通过“苏采云”系统提交数据电文形式的投标文件（即电子投标），“苏采云”系统自动接收。</w:t>
            </w:r>
            <w:r/>
          </w:p>
        </w:tc>
      </w:tr>
      <w:tr>
        <w:trPr>
          <w:jc w:val="center"/>
          <w:trHeight w:val="1466"/>
        </w:trPr>
        <w:tc>
          <w:tcPr>
            <w:tcMar>
              <w:left w:w="108" w:type="dxa"/>
              <w:top w:w="0" w:type="dxa"/>
              <w:right w:w="108" w:type="dxa"/>
              <w:bottom w:w="0" w:type="dxa"/>
            </w:tcMar>
            <w:tcW w:w="1471" w:type="dxa"/>
            <w:vAlign w:val="top"/>
            <w:textDirection w:val="lrTb"/>
            <w:noWrap w:val="false"/>
          </w:tcPr>
          <w:p>
            <w:pPr>
              <w:jc w:val="cente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w:t>
            </w:r>
            <w:r/>
          </w:p>
        </w:tc>
        <w:tc>
          <w:tcPr>
            <w:tcMar>
              <w:left w:w="108" w:type="dxa"/>
              <w:top w:w="0" w:type="dxa"/>
              <w:right w:w="108" w:type="dxa"/>
              <w:bottom w:w="0" w:type="dxa"/>
            </w:tcMar>
            <w:tcW w:w="8313" w:type="dxa"/>
            <w:vAlign w:val="center"/>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电子投标文件应由其法定代表人或法定代表人授权代表在规定的网上投标时间内，</w:t>
            </w:r>
            <w:r>
              <w:rPr>
                <w:rFonts w:hint="eastAsia" w:ascii="宋体" w:hAnsi="宋体" w:eastAsia="宋体" w:cs="宋体"/>
                <w:b/>
                <w:color w:val="auto"/>
                <w:sz w:val="28"/>
                <w:szCs w:val="28"/>
              </w:rPr>
              <w:t xml:space="preserve">凭 CA 证书登陆“苏采云”系统在线编制投标文件（电子数据），并在投标截止时间之前上传投标文件。并于开标时凭CA锁进行解密。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471" w:type="dxa"/>
            <w:vAlign w:val="top"/>
            <w:textDirection w:val="lrTb"/>
            <w:noWrap w:val="false"/>
          </w:tcPr>
          <w:p>
            <w:pPr>
              <w:jc w:val="center"/>
              <w:spacing w:line="24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四</w:t>
            </w:r>
            <w:r/>
          </w:p>
        </w:tc>
        <w:tc>
          <w:tcPr>
            <w:tcMar>
              <w:left w:w="108" w:type="dxa"/>
              <w:top w:w="0" w:type="dxa"/>
              <w:right w:w="108" w:type="dxa"/>
              <w:bottom w:w="0" w:type="dxa"/>
            </w:tcMar>
            <w:tcW w:w="8313" w:type="dxa"/>
            <w:vAlign w:val="top"/>
            <w:textDirection w:val="lrTb"/>
            <w:noWrap w:val="false"/>
          </w:tcPr>
          <w:p>
            <w:pPr>
              <w:spacing w:line="24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开标</w:t>
            </w:r>
            <w:r/>
          </w:p>
        </w:tc>
      </w:tr>
      <w:tr>
        <w:trPr>
          <w:jc w:val="center"/>
          <w:trHeight w:val="2484"/>
        </w:trPr>
        <w:tc>
          <w:tcPr>
            <w:tcMar>
              <w:left w:w="108" w:type="dxa"/>
              <w:top w:w="0" w:type="dxa"/>
              <w:right w:w="108" w:type="dxa"/>
              <w:bottom w:w="0" w:type="dxa"/>
            </w:tcMar>
            <w:tcW w:w="1471" w:type="dxa"/>
            <w:vAlign w:val="top"/>
            <w:textDirection w:val="lrTb"/>
            <w:noWrap w:val="false"/>
          </w:tcPr>
          <w:p>
            <w:pPr>
              <w:jc w:val="cente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(二十五)1</w:t>
            </w:r>
            <w:r/>
          </w:p>
        </w:tc>
        <w:tc>
          <w:tcPr>
            <w:tcMar>
              <w:left w:w="108" w:type="dxa"/>
              <w:top w:w="0" w:type="dxa"/>
              <w:right w:w="108" w:type="dxa"/>
              <w:bottom w:w="0" w:type="dxa"/>
            </w:tcMar>
            <w:tcW w:w="8313" w:type="dxa"/>
            <w:vAlign w:val="center"/>
            <w:textDirection w:val="lrTb"/>
            <w:noWrap w:val="false"/>
          </w:tcPr>
          <w:p>
            <w:pPr>
              <w:spacing w:line="240" w:lineRule="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开标时间及地点：</w:t>
            </w:r>
            <w:r/>
          </w:p>
          <w:p>
            <w:pPr>
              <w:spacing w:line="240" w:lineRule="auto"/>
              <w:rPr>
                <w:rFonts w:hint="eastAsia" w:ascii="宋体" w:hAnsi="宋体" w:eastAsia="宋体" w:cs="宋体"/>
                <w:color w:val="ff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ff0000"/>
                <w:sz w:val="28"/>
                <w:szCs w:val="28"/>
                <w:highlight w:val="none"/>
              </w:rPr>
              <w:t xml:space="preserve">1、开标时间：</w:t>
            </w:r>
            <w:r>
              <w:rPr>
                <w:rFonts w:hint="eastAsia" w:ascii="宋体" w:hAnsi="宋体" w:eastAsia="宋体" w:cs="宋体"/>
                <w:b/>
                <w:color w:val="ff0000"/>
                <w:sz w:val="28"/>
                <w:szCs w:val="28"/>
                <w:highlight w:val="none"/>
              </w:rPr>
              <w:t xml:space="preserve">202</w:t>
            </w:r>
            <w:r>
              <w:rPr>
                <w:rFonts w:hint="eastAsia" w:ascii="宋体" w:hAnsi="宋体" w:eastAsia="宋体" w:cs="宋体"/>
                <w:b/>
                <w:color w:val="ff0000"/>
                <w:sz w:val="28"/>
                <w:szCs w:val="28"/>
                <w:highlight w:val="none"/>
                <w:lang w:val="en-US" w:eastAsia="zh-CN"/>
              </w:rPr>
              <w:t xml:space="preserve">5</w:t>
            </w:r>
            <w:r>
              <w:rPr>
                <w:rFonts w:hint="eastAsia" w:ascii="宋体" w:hAnsi="宋体" w:eastAsia="宋体" w:cs="宋体"/>
                <w:b/>
                <w:color w:val="ff0000"/>
                <w:sz w:val="28"/>
                <w:szCs w:val="28"/>
                <w:highlight w:val="none"/>
              </w:rPr>
              <w:t xml:space="preserve">年</w:t>
            </w:r>
            <w:r>
              <w:rPr>
                <w:rFonts w:hint="eastAsia" w:ascii="宋体" w:hAnsi="宋体" w:eastAsia="宋体" w:cs="宋体"/>
                <w:b/>
                <w:color w:val="ff0000"/>
                <w:sz w:val="28"/>
                <w:szCs w:val="28"/>
                <w:highlight w:val="none"/>
                <w:u w:val="single"/>
              </w:rPr>
              <w:t xml:space="preserve"> </w:t>
            </w:r>
            <w:r>
              <w:rPr>
                <w:rFonts w:hint="eastAsia" w:ascii="宋体" w:hAnsi="宋体" w:cs="宋体"/>
                <w:b/>
                <w:color w:val="ff0000"/>
                <w:sz w:val="28"/>
                <w:szCs w:val="28"/>
                <w:highlight w:val="none"/>
                <w:u w:val="single"/>
                <w:lang w:val="en-US" w:eastAsia="zh-CN"/>
              </w:rPr>
              <w:t xml:space="preserve">12</w:t>
            </w:r>
            <w:r>
              <w:rPr>
                <w:rFonts w:hint="eastAsia" w:ascii="宋体" w:hAnsi="宋体" w:eastAsia="宋体" w:cs="宋体"/>
                <w:b/>
                <w:color w:val="ff0000"/>
                <w:sz w:val="28"/>
                <w:szCs w:val="28"/>
                <w:highlight w:val="none"/>
                <w:u w:val="single"/>
              </w:rPr>
              <w:t xml:space="preserve"> </w:t>
            </w:r>
            <w:r>
              <w:rPr>
                <w:rFonts w:hint="eastAsia" w:ascii="宋体" w:hAnsi="宋体" w:eastAsia="宋体" w:cs="宋体"/>
                <w:b/>
                <w:color w:val="ff0000"/>
                <w:sz w:val="28"/>
                <w:szCs w:val="28"/>
                <w:highlight w:val="none"/>
              </w:rPr>
              <w:t xml:space="preserve">月</w:t>
            </w:r>
            <w:r>
              <w:rPr>
                <w:rFonts w:hint="eastAsia" w:ascii="宋体" w:hAnsi="宋体" w:eastAsia="宋体" w:cs="宋体"/>
                <w:b/>
                <w:color w:val="ff0000"/>
                <w:sz w:val="28"/>
                <w:szCs w:val="28"/>
                <w:highlight w:val="none"/>
                <w:u w:val="single"/>
              </w:rPr>
              <w:t xml:space="preserve"> </w:t>
            </w:r>
            <w:r>
              <w:rPr>
                <w:rFonts w:hint="eastAsia" w:ascii="宋体" w:hAnsi="宋体" w:cs="宋体"/>
                <w:b/>
                <w:color w:val="ff0000"/>
                <w:sz w:val="28"/>
                <w:szCs w:val="28"/>
                <w:highlight w:val="none"/>
                <w:u w:val="single"/>
                <w:lang w:val="en-US" w:eastAsia="zh-CN"/>
              </w:rPr>
              <w:t xml:space="preserve">5</w:t>
            </w:r>
            <w:r>
              <w:rPr>
                <w:rFonts w:hint="eastAsia" w:ascii="宋体" w:hAnsi="宋体" w:eastAsia="宋体" w:cs="宋体"/>
                <w:b/>
                <w:color w:val="ff0000"/>
                <w:sz w:val="28"/>
                <w:szCs w:val="28"/>
                <w:highlight w:val="none"/>
                <w:u w:val="single"/>
              </w:rPr>
              <w:t xml:space="preserve"> </w:t>
            </w:r>
            <w:r>
              <w:rPr>
                <w:rFonts w:hint="eastAsia" w:ascii="宋体" w:hAnsi="宋体" w:eastAsia="宋体" w:cs="宋体"/>
                <w:b/>
                <w:color w:val="ff0000"/>
                <w:sz w:val="28"/>
                <w:szCs w:val="28"/>
                <w:highlight w:val="none"/>
              </w:rPr>
              <w:t xml:space="preserve">日09：30（北京时间）</w:t>
            </w:r>
            <w:r>
              <w:rPr>
                <w:rFonts w:hint="eastAsia" w:ascii="宋体" w:hAnsi="宋体" w:cs="宋体"/>
                <w:b/>
                <w:color w:val="ff0000"/>
                <w:sz w:val="28"/>
                <w:szCs w:val="28"/>
                <w:highlight w:val="none"/>
                <w:lang w:eastAsia="zh-CN"/>
              </w:rPr>
              <w:t xml:space="preserve">。</w:t>
            </w:r>
            <w:r/>
          </w:p>
          <w:p>
            <w:pPr>
              <w:spacing w:line="240" w:lineRule="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2、开标地点：</w:t>
            </w:r>
            <w:r/>
          </w:p>
          <w:p>
            <w:pPr>
              <w:jc w:val="left"/>
              <w:keepLines w:val="0"/>
              <w:keepNext w:val="0"/>
              <w:pageBreakBefore w:val="0"/>
              <w:spacing w:line="24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“苏采云”系统（网址： http://jszfcg.jsczt.cn/）“开标大厅”或进入徐州政府采购网（网址：http://czj.xz.gov.cn/Home/HomeIndex）--业务工作--用户登录，点击“苏采云”进入系统“开标大厅”。</w:t>
            </w:r>
            <w:r/>
          </w:p>
        </w:tc>
      </w:tr>
      <w:tr>
        <w:trPr>
          <w:jc w:val="center"/>
          <w:trHeight w:val="695"/>
        </w:trPr>
        <w:tc>
          <w:tcPr>
            <w:tcMar>
              <w:left w:w="108" w:type="dxa"/>
              <w:top w:w="0" w:type="dxa"/>
              <w:right w:w="108" w:type="dxa"/>
              <w:bottom w:w="0" w:type="dxa"/>
            </w:tcMar>
            <w:tcW w:w="1471" w:type="dxa"/>
            <w:vAlign w:val="top"/>
            <w:textDirection w:val="lrTb"/>
            <w:noWrap w:val="false"/>
          </w:tcPr>
          <w:p>
            <w:pPr>
              <w:jc w:val="cente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(二十五)1</w:t>
            </w:r>
            <w:r/>
          </w:p>
        </w:tc>
        <w:tc>
          <w:tcPr>
            <w:tcMar>
              <w:left w:w="108" w:type="dxa"/>
              <w:top w:w="0" w:type="dxa"/>
              <w:right w:w="108" w:type="dxa"/>
              <w:bottom w:w="0" w:type="dxa"/>
            </w:tcMar>
            <w:tcW w:w="8313" w:type="dxa"/>
            <w:vAlign w:val="center"/>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招标文件规定的需要宣布的内容：宣读投标人名称、投标价格。</w:t>
            </w:r>
            <w:r/>
          </w:p>
        </w:tc>
      </w:tr>
      <w:tr>
        <w:trPr>
          <w:jc w:val="center"/>
          <w:trHeight w:val="439"/>
        </w:trPr>
        <w:tc>
          <w:tcPr>
            <w:tcMar>
              <w:left w:w="108" w:type="dxa"/>
              <w:top w:w="0" w:type="dxa"/>
              <w:right w:w="108" w:type="dxa"/>
              <w:bottom w:w="0" w:type="dxa"/>
            </w:tcMar>
            <w:tcW w:w="1471" w:type="dxa"/>
            <w:vAlign w:val="top"/>
            <w:textDirection w:val="lrTb"/>
            <w:noWrap w:val="false"/>
          </w:tcPr>
          <w:p>
            <w:pPr>
              <w:jc w:val="cente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五</w:t>
            </w:r>
            <w:r/>
          </w:p>
        </w:tc>
        <w:tc>
          <w:tcPr>
            <w:tcMar>
              <w:left w:w="108" w:type="dxa"/>
              <w:top w:w="0" w:type="dxa"/>
              <w:right w:w="108" w:type="dxa"/>
              <w:bottom w:w="0" w:type="dxa"/>
            </w:tcMar>
            <w:tcW w:w="8313" w:type="dxa"/>
            <w:vAlign w:val="top"/>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评标</w:t>
            </w:r>
            <w:r/>
          </w:p>
        </w:tc>
      </w:tr>
      <w:tr>
        <w:trPr>
          <w:jc w:val="center"/>
          <w:trHeight w:val="482"/>
        </w:trPr>
        <w:tc>
          <w:tcPr>
            <w:tcMar>
              <w:left w:w="108" w:type="dxa"/>
              <w:top w:w="0" w:type="dxa"/>
              <w:right w:w="108" w:type="dxa"/>
              <w:bottom w:w="0" w:type="dxa"/>
            </w:tcMar>
            <w:tcW w:w="1471" w:type="dxa"/>
            <w:vAlign w:val="top"/>
            <w:textDirection w:val="lrTb"/>
            <w:noWrap w:val="false"/>
          </w:tcPr>
          <w:p>
            <w:pPr>
              <w:jc w:val="cente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(二十七)</w:t>
            </w:r>
            <w:r/>
          </w:p>
        </w:tc>
        <w:tc>
          <w:tcPr>
            <w:tcMar>
              <w:left w:w="108" w:type="dxa"/>
              <w:top w:w="0" w:type="dxa"/>
              <w:right w:w="108" w:type="dxa"/>
              <w:bottom w:w="0" w:type="dxa"/>
            </w:tcMar>
            <w:tcW w:w="8313" w:type="dxa"/>
            <w:vAlign w:val="top"/>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采用综合评分法。</w:t>
            </w:r>
            <w:r/>
          </w:p>
        </w:tc>
      </w:tr>
      <w:tr>
        <w:trPr>
          <w:jc w:val="center"/>
          <w:trHeight w:val="3313"/>
        </w:trPr>
        <w:tc>
          <w:tcPr>
            <w:tcMar>
              <w:left w:w="108" w:type="dxa"/>
              <w:top w:w="0" w:type="dxa"/>
              <w:right w:w="108" w:type="dxa"/>
              <w:bottom w:w="0" w:type="dxa"/>
            </w:tcMar>
            <w:tcW w:w="1471" w:type="dxa"/>
            <w:vAlign w:val="top"/>
            <w:textDirection w:val="lrTb"/>
            <w:noWrap w:val="false"/>
          </w:tcPr>
          <w:p>
            <w:pPr>
              <w:jc w:val="cente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(二十八)</w:t>
            </w:r>
            <w:r/>
          </w:p>
        </w:tc>
        <w:tc>
          <w:tcPr>
            <w:tcMar>
              <w:left w:w="108" w:type="dxa"/>
              <w:top w:w="0" w:type="dxa"/>
              <w:right w:w="108" w:type="dxa"/>
              <w:bottom w:w="0" w:type="dxa"/>
            </w:tcMar>
            <w:tcW w:w="8313" w:type="dxa"/>
            <w:vAlign w:val="top"/>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一、推荐中标候选供应商名单。中标候选供应商数量应当根据采购需要确定，但必须按顺序排列中标候选供应商。</w:t>
            </w:r>
            <w:r/>
          </w:p>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采用综合评分法的，按评审后得分由高到低顺序排列。得分相同的，按投标报价由低到高顺序排列。得分且投标报价相同的，按所投产品的技术规格得分顺序排列，得分且投标报价且所投产品的技术规格得分均相同的，按</w:t>
            </w:r>
            <w:r>
              <w:rPr>
                <w:rFonts w:hint="eastAsia" w:ascii="宋体" w:hAnsi="宋体" w:eastAsia="宋体" w:cs="宋体"/>
                <w:color w:val="auto"/>
                <w:sz w:val="28"/>
                <w:szCs w:val="28"/>
                <w:lang w:val="en-US" w:eastAsia="zh-CN"/>
              </w:rPr>
              <w:t xml:space="preserve">项目</w:t>
            </w:r>
            <w:r>
              <w:rPr>
                <w:rFonts w:hint="eastAsia" w:ascii="宋体" w:hAnsi="宋体" w:eastAsia="宋体" w:cs="宋体"/>
                <w:color w:val="auto"/>
                <w:sz w:val="28"/>
                <w:szCs w:val="28"/>
              </w:rPr>
              <w:t xml:space="preserve">实施方案得分顺序排列。</w:t>
            </w:r>
            <w:r/>
          </w:p>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三、采购人应当自收到评标报告之日起</w:t>
            </w:r>
            <w:r>
              <w:rPr>
                <w:rFonts w:hint="eastAsia" w:ascii="宋体" w:hAnsi="宋体" w:eastAsia="宋体" w:cs="宋体"/>
                <w:color w:val="auto"/>
                <w:sz w:val="28"/>
                <w:szCs w:val="28"/>
                <w:lang w:val="en-US" w:eastAsia="zh-CN"/>
              </w:rPr>
              <w:t xml:space="preserve">5</w:t>
            </w:r>
            <w:r>
              <w:rPr>
                <w:rFonts w:hint="eastAsia" w:ascii="宋体" w:hAnsi="宋体" w:eastAsia="宋体" w:cs="宋体"/>
                <w:color w:val="auto"/>
                <w:sz w:val="28"/>
                <w:szCs w:val="28"/>
              </w:rPr>
              <w:t xml:space="preserve">个工作日内，在评标报告确定的中标候选人名单中按得分最高顺序确定一名中标人。</w:t>
            </w:r>
            <w:r/>
          </w:p>
        </w:tc>
      </w:tr>
      <w:tr>
        <w:trPr>
          <w:jc w:val="center"/>
          <w:trHeight w:val="4860"/>
        </w:trPr>
        <w:tc>
          <w:tcPr>
            <w:tcMar>
              <w:left w:w="108" w:type="dxa"/>
              <w:top w:w="0" w:type="dxa"/>
              <w:right w:w="108" w:type="dxa"/>
              <w:bottom w:w="0" w:type="dxa"/>
            </w:tcMar>
            <w:tcW w:w="1471" w:type="dxa"/>
            <w:vAlign w:val="top"/>
            <w:textDirection w:val="lrTb"/>
            <w:noWrap w:val="false"/>
          </w:tcPr>
          <w:p>
            <w:pPr>
              <w:jc w:val="cente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二十九</w:t>
            </w:r>
            <w:r/>
          </w:p>
        </w:tc>
        <w:tc>
          <w:tcPr>
            <w:tcMar>
              <w:left w:w="108" w:type="dxa"/>
              <w:top w:w="0" w:type="dxa"/>
              <w:right w:w="108" w:type="dxa"/>
              <w:bottom w:w="0" w:type="dxa"/>
            </w:tcMar>
            <w:tcW w:w="8313" w:type="dxa"/>
            <w:vAlign w:val="top"/>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1、评标中需要投标人对投标文件澄清或者说明的，应当通过“苏采云”系统交换数据电文。在评标期间，请投标人保持在线。</w:t>
            </w:r>
            <w:r/>
          </w:p>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481"/>
        </w:trPr>
        <w:tc>
          <w:tcPr>
            <w:tcMar>
              <w:left w:w="108" w:type="dxa"/>
              <w:top w:w="0" w:type="dxa"/>
              <w:right w:w="108" w:type="dxa"/>
              <w:bottom w:w="0" w:type="dxa"/>
            </w:tcMar>
            <w:tcW w:w="1471" w:type="dxa"/>
            <w:vAlign w:val="top"/>
            <w:textDirection w:val="lrTb"/>
            <w:noWrap w:val="false"/>
          </w:tcPr>
          <w:p>
            <w:pPr>
              <w:jc w:val="cente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七</w:t>
            </w:r>
            <w:r/>
          </w:p>
        </w:tc>
        <w:tc>
          <w:tcPr>
            <w:tcMar>
              <w:left w:w="108" w:type="dxa"/>
              <w:top w:w="0" w:type="dxa"/>
              <w:right w:w="108" w:type="dxa"/>
              <w:bottom w:w="0" w:type="dxa"/>
            </w:tcMar>
            <w:tcW w:w="8313" w:type="dxa"/>
            <w:vAlign w:val="top"/>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(三十六)</w:t>
            </w:r>
            <w:r/>
          </w:p>
        </w:tc>
        <w:tc>
          <w:tcPr>
            <w:tcMar>
              <w:left w:w="108" w:type="dxa"/>
              <w:top w:w="0" w:type="dxa"/>
              <w:right w:w="108" w:type="dxa"/>
              <w:bottom w:w="0" w:type="dxa"/>
            </w:tcMar>
            <w:tcW w:w="8313" w:type="dxa"/>
            <w:vAlign w:val="center"/>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spacing w:line="24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（三十八）</w:t>
            </w:r>
            <w:r/>
          </w:p>
        </w:tc>
        <w:tc>
          <w:tcPr>
            <w:tcMar>
              <w:left w:w="108" w:type="dxa"/>
              <w:top w:w="0" w:type="dxa"/>
              <w:right w:w="108" w:type="dxa"/>
              <w:bottom w:w="0" w:type="dxa"/>
            </w:tcMar>
            <w:tcW w:w="8313" w:type="dxa"/>
            <w:vAlign w:val="center"/>
            <w:textDirection w:val="lrTb"/>
            <w:noWrap w:val="false"/>
          </w:tcPr>
          <w:p>
            <w:pPr>
              <w:spacing w:line="24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履约保证金：合同金额的10%，以支票、汇票、本票或者金融机构、担保机构出具的保函等非现金形式缴纳。</w:t>
            </w:r>
            <w:r/>
          </w:p>
        </w:tc>
      </w:tr>
      <w:tr>
        <w:trPr>
          <w:jc w:val="center"/>
          <w:trHeight w:val="3387"/>
        </w:trPr>
        <w:tc>
          <w:tcPr>
            <w:tcMar>
              <w:left w:w="108" w:type="dxa"/>
              <w:top w:w="0" w:type="dxa"/>
              <w:right w:w="108" w:type="dxa"/>
              <w:bottom w:w="0" w:type="dxa"/>
            </w:tcMar>
            <w:tcW w:w="1471" w:type="dxa"/>
            <w:vAlign w:val="top"/>
            <w:textDirection w:val="lrTb"/>
            <w:noWrap w:val="false"/>
          </w:tcPr>
          <w:p>
            <w:pPr>
              <w:jc w:val="cente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(四十)</w:t>
            </w:r>
            <w:r/>
          </w:p>
        </w:tc>
        <w:tc>
          <w:tcPr>
            <w:tcMar>
              <w:left w:w="108" w:type="dxa"/>
              <w:top w:w="0" w:type="dxa"/>
              <w:right w:w="108" w:type="dxa"/>
              <w:bottom w:w="0" w:type="dxa"/>
            </w:tcMar>
            <w:tcW w:w="8313" w:type="dxa"/>
            <w:vAlign w:val="center"/>
            <w:textDirection w:val="lrTb"/>
            <w:noWrap w:val="false"/>
          </w:tcPr>
          <w:p>
            <w:pPr>
              <w:jc w:val="both"/>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jc w:val="both"/>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质疑接收人：</w:t>
            </w:r>
            <w:r>
              <w:rPr>
                <w:rFonts w:hint="eastAsia" w:ascii="宋体" w:hAnsi="宋体" w:eastAsia="宋体" w:cs="宋体"/>
                <w:color w:val="auto"/>
                <w:sz w:val="28"/>
                <w:szCs w:val="28"/>
                <w:lang w:val="en-US" w:eastAsia="zh-CN"/>
              </w:rPr>
              <w:t xml:space="preserve">韩镇阳</w:t>
            </w:r>
            <w:r>
              <w:rPr>
                <w:rFonts w:hint="eastAsia" w:ascii="宋体" w:hAnsi="宋体" w:eastAsia="宋体" w:cs="宋体"/>
                <w:color w:val="auto"/>
                <w:sz w:val="28"/>
                <w:szCs w:val="28"/>
              </w:rPr>
              <w:t xml:space="preserve">      联系电话：0516-83999055</w:t>
            </w:r>
            <w:r/>
          </w:p>
          <w:p>
            <w:pPr>
              <w:jc w:val="both"/>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地址：江苏省徐州市泉山区金山东路北侧徐州软件园C-11号楼1011室</w:t>
            </w:r>
            <w:r/>
          </w:p>
        </w:tc>
      </w:tr>
      <w:tr>
        <w:trPr>
          <w:jc w:val="center"/>
          <w:trHeight w:val="1143"/>
        </w:trPr>
        <w:tc>
          <w:tcPr>
            <w:tcMar>
              <w:left w:w="108" w:type="dxa"/>
              <w:top w:w="0" w:type="dxa"/>
              <w:right w:w="108" w:type="dxa"/>
              <w:bottom w:w="0" w:type="dxa"/>
            </w:tcMar>
            <w:tcW w:w="1471" w:type="dxa"/>
            <w:vAlign w:val="top"/>
            <w:vMerge w:val="restart"/>
            <w:textDirection w:val="lrTb"/>
            <w:noWrap w:val="false"/>
          </w:tcPr>
          <w:p>
            <w:pPr>
              <w:jc w:val="cente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附加说明</w:t>
            </w:r>
            <w:r/>
          </w:p>
        </w:tc>
        <w:tc>
          <w:tcPr>
            <w:tcMar>
              <w:left w:w="108" w:type="dxa"/>
              <w:top w:w="0" w:type="dxa"/>
              <w:right w:w="108" w:type="dxa"/>
              <w:bottom w:w="0" w:type="dxa"/>
            </w:tcMar>
            <w:tcW w:w="8313" w:type="dxa"/>
            <w:vAlign w:val="top"/>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中标人在收到中标通知书时，须向采购人和采购代理机构提交《开标一览表》和《分项价格表》的数据文件（WORD格式）。</w:t>
            </w:r>
            <w:r/>
          </w:p>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邮箱：jocxz03@jocite.com</w:t>
            </w:r>
            <w:r/>
          </w:p>
        </w:tc>
      </w:tr>
      <w:tr>
        <w:trPr>
          <w:jc w:val="center"/>
        </w:trPr>
        <w:tc>
          <w:tcPr>
            <w:tcMar>
              <w:left w:w="108" w:type="dxa"/>
              <w:top w:w="0" w:type="dxa"/>
              <w:right w:w="108" w:type="dxa"/>
              <w:bottom w:w="0" w:type="dxa"/>
            </w:tcMar>
            <w:tcW w:w="1471" w:type="dxa"/>
            <w:vAlign w:val="top"/>
            <w:vMerge w:val="continue"/>
            <w:textDirection w:val="lrTb"/>
            <w:noWrap w:val="false"/>
          </w:tcPr>
          <w:p>
            <w:pPr>
              <w:jc w:val="cente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8313" w:type="dxa"/>
            <w:vAlign w:val="top"/>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1、评标中需要投标人对投标文件澄清或者说明的，应当通过“苏采云”系统交换数据电文。在评标期间，请投标人保持在线。</w:t>
            </w:r>
            <w:r/>
          </w:p>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tc>
      </w:tr>
      <w:tr>
        <w:trPr>
          <w:jc w:val="center"/>
          <w:trHeight w:val="911"/>
        </w:trPr>
        <w:tc>
          <w:tcPr>
            <w:tcMar>
              <w:left w:w="108" w:type="dxa"/>
              <w:top w:w="0" w:type="dxa"/>
              <w:right w:w="108" w:type="dxa"/>
              <w:bottom w:w="0" w:type="dxa"/>
            </w:tcMar>
            <w:tcW w:w="1471" w:type="dxa"/>
            <w:vAlign w:val="top"/>
            <w:vMerge w:val="continue"/>
            <w:textDirection w:val="lrTb"/>
            <w:noWrap w:val="false"/>
          </w:tcPr>
          <w:p>
            <w:pPr>
              <w:jc w:val="cente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8313" w:type="dxa"/>
            <w:vAlign w:val="top"/>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特别说明：</w:t>
            </w:r>
            <w:r/>
          </w:p>
          <w:p>
            <w:pPr>
              <w:numPr>
                <w:ilvl w:val="0"/>
                <w:numId w:val="1"/>
              </w:num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“苏采云”系统通过“江苏省政府采购一体化不见面开标大厅”提醒投标人。投标人自行查看，投标人因自身原因不及时查看导致没收到信息，“苏采云”系统不承担任何责任。</w:t>
            </w:r>
            <w:r/>
          </w:p>
          <w:p>
            <w:pPr>
              <w:numPr>
                <w:ilvl w:val="0"/>
                <w:numId w:val="0"/>
              </w:num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lang w:val="en-US" w:eastAsia="zh-CN"/>
              </w:rPr>
              <w:t xml:space="preserve">2、</w:t>
            </w:r>
            <w:r>
              <w:rPr>
                <w:rFonts w:hint="eastAsia" w:ascii="宋体" w:hAnsi="宋体" w:eastAsia="宋体" w:cs="宋体"/>
                <w:color w:val="auto"/>
                <w:sz w:val="28"/>
                <w:szCs w:val="28"/>
              </w:rPr>
              <w:t xml:space="preserve">中标人在收到中标通知书时，须向采购人和采购代理机构提交完整纸质版的投标文件（需盖投标人公章且胶装成册</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lang w:val="en-US" w:eastAsia="zh-CN"/>
              </w:rPr>
              <w:t xml:space="preserve">1正4副本</w:t>
            </w:r>
            <w:r>
              <w:rPr>
                <w:rFonts w:hint="eastAsia" w:ascii="宋体" w:hAnsi="宋体" w:eastAsia="宋体" w:cs="宋体"/>
                <w:color w:val="auto"/>
                <w:sz w:val="28"/>
                <w:szCs w:val="28"/>
              </w:rPr>
              <w:t xml:space="preserve">）。</w:t>
            </w:r>
            <w:r/>
          </w:p>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lang w:val="en-US" w:eastAsia="zh-CN"/>
              </w:rPr>
              <w:t xml:space="preserve">3、</w:t>
            </w:r>
            <w:r>
              <w:rPr>
                <w:rFonts w:hint="eastAsia" w:ascii="宋体" w:hAnsi="宋体" w:eastAsia="宋体" w:cs="宋体"/>
                <w:color w:val="auto"/>
                <w:sz w:val="28"/>
                <w:szCs w:val="28"/>
              </w:rPr>
              <w:t xml:space="preserve">招标文件中如需“授权代表签字或盖章”，供应商可打印成文档。签字或盖章后再扫描上传，最后再电子签章。</w:t>
            </w:r>
            <w:r/>
          </w:p>
          <w:p>
            <w:pPr>
              <w:spacing w:line="240" w:lineRule="auto"/>
              <w:rPr>
                <w:rFonts w:hint="default" w:ascii="宋体" w:hAnsi="宋体" w:eastAsia="宋体" w:cs="宋体"/>
                <w:b/>
                <w:bCs/>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lang w:val="en-US" w:eastAsia="zh-CN"/>
              </w:rPr>
              <w:t xml:space="preserve">4</w:t>
            </w:r>
            <w:r>
              <w:rPr>
                <w:rFonts w:hint="eastAsia" w:ascii="宋体" w:hAnsi="宋体" w:eastAsia="宋体" w:cs="宋体"/>
                <w:b/>
                <w:bCs/>
                <w:color w:val="auto"/>
                <w:sz w:val="28"/>
                <w:szCs w:val="28"/>
              </w:rPr>
              <w:t xml:space="preserve">、</w:t>
            </w:r>
            <w:r>
              <w:rPr>
                <w:rFonts w:hint="eastAsia" w:ascii="宋体" w:hAnsi="宋体" w:cs="宋体"/>
                <w:b/>
                <w:bCs/>
                <w:color w:val="auto"/>
                <w:sz w:val="28"/>
                <w:szCs w:val="28"/>
                <w:lang w:val="en-US" w:eastAsia="zh-CN"/>
              </w:rPr>
              <w:t xml:space="preserve">建议</w:t>
            </w:r>
            <w:r>
              <w:rPr>
                <w:rFonts w:hint="eastAsia" w:ascii="宋体" w:hAnsi="宋体" w:eastAsia="宋体" w:cs="宋体"/>
                <w:b/>
                <w:bCs/>
                <w:color w:val="auto"/>
                <w:sz w:val="28"/>
                <w:szCs w:val="28"/>
              </w:rPr>
              <w:t xml:space="preserve">使用谷歌</w:t>
            </w:r>
            <w:r>
              <w:rPr>
                <w:rFonts w:hint="eastAsia" w:ascii="宋体" w:hAnsi="宋体" w:cs="宋体"/>
                <w:b/>
                <w:bCs/>
                <w:color w:val="auto"/>
                <w:sz w:val="28"/>
                <w:szCs w:val="28"/>
                <w:lang w:val="en-US" w:eastAsia="zh-CN"/>
              </w:rPr>
              <w:t xml:space="preserve">等</w:t>
            </w:r>
            <w:r>
              <w:rPr>
                <w:rFonts w:hint="eastAsia" w:ascii="宋体" w:hAnsi="宋体" w:eastAsia="宋体" w:cs="宋体"/>
                <w:b/>
                <w:bCs/>
                <w:color w:val="auto"/>
                <w:sz w:val="28"/>
                <w:szCs w:val="28"/>
              </w:rPr>
              <w:t xml:space="preserve">浏览器参与不见面开标及</w:t>
            </w:r>
            <w:r>
              <w:rPr>
                <w:rFonts w:hint="eastAsia" w:ascii="宋体" w:hAnsi="宋体" w:cs="宋体"/>
                <w:b/>
                <w:bCs/>
                <w:color w:val="auto"/>
                <w:sz w:val="28"/>
                <w:szCs w:val="28"/>
                <w:lang w:val="en-US" w:eastAsia="zh-CN"/>
              </w:rPr>
              <w:t xml:space="preserve">项目陈述环节（项目陈述所需PPT等材料可上传至“苏采云”系统或开标前通过U盘形式递交（U盘形式递交的须密封）），送达地址：徐州市新城区新安路5号（市规划馆南侧），徐州市公共资源交易中心3楼，联系人：赵丽梅  联系方式：15852488944。</w:t>
            </w:r>
            <w:r/>
          </w:p>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lang w:val="en-US" w:eastAsia="zh-CN"/>
              </w:rPr>
              <w:t xml:space="preserve">5</w:t>
            </w:r>
            <w:r>
              <w:rPr>
                <w:rFonts w:hint="eastAsia" w:ascii="宋体" w:hAnsi="宋体" w:eastAsia="宋体" w:cs="宋体"/>
                <w:color w:val="auto"/>
                <w:sz w:val="28"/>
                <w:szCs w:val="28"/>
              </w:rPr>
              <w:t xml:space="preserve">、电脑需提前准备好麦克风、音响，摄像头，提前检查保证能够正常使用。</w:t>
            </w:r>
            <w:r/>
          </w:p>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lang w:val="en-US" w:eastAsia="zh-CN"/>
              </w:rPr>
              <w:t xml:space="preserve">6</w:t>
            </w:r>
            <w:r>
              <w:rPr>
                <w:rFonts w:hint="eastAsia" w:ascii="宋体" w:hAnsi="宋体" w:eastAsia="宋体" w:cs="宋体"/>
                <w:color w:val="auto"/>
                <w:sz w:val="28"/>
                <w:szCs w:val="28"/>
              </w:rPr>
              <w:t xml:space="preserve">、操作系统至少win7以上，建议使用win10操作系统。</w:t>
            </w:r>
            <w:r/>
          </w:p>
        </w:tc>
      </w:tr>
    </w:tbl>
    <w:p>
      <w:pPr>
        <w:ind w:firstLine="600"/>
        <w:spacing w:line="23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 </w:t>
      </w:r>
      <w:r/>
    </w:p>
    <w:p>
      <w:pPr>
        <w:ind w:firstLine="600"/>
        <w:spacing w:line="23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 </w:t>
      </w:r>
      <w:r/>
    </w:p>
    <w:p>
      <w:pPr>
        <w:ind w:firstLine="600"/>
        <w:spacing w:line="519" w:lineRule="atLeast"/>
        <w:rPr>
          <w:rFonts w:hint="eastAsia" w:ascii="宋体" w:hAnsi="宋体" w:eastAsia="宋体" w:cs="宋体"/>
          <w:color w:val="auto"/>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30"/>
        </w:rPr>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本章附件：</w:t>
      </w:r>
      <w:r>
        <w:rPr>
          <w:rFonts w:hint="eastAsia" w:ascii="宋体" w:hAnsi="宋体" w:eastAsia="宋体" w:cs="宋体"/>
          <w:b/>
          <w:color w:val="auto"/>
          <w:sz w:val="28"/>
          <w:szCs w:val="28"/>
        </w:rPr>
        <w:t xml:space="preserve">招标代理服务收费标准</w:t>
      </w:r>
      <w:r/>
    </w:p>
    <w:tbl>
      <w:tblPr>
        <w:tblStyle w:val="761"/>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42"/>
        <w:gridCol w:w="3272"/>
      </w:tblGrid>
      <w:tr>
        <w:trPr>
          <w:jc w:val="center"/>
          <w:trHeight w:val="567" w:hRule="exact"/>
        </w:trPr>
        <w:tc>
          <w:tcPr>
            <w:tcMar>
              <w:left w:w="108" w:type="dxa"/>
              <w:top w:w="0" w:type="dxa"/>
              <w:right w:w="108" w:type="dxa"/>
              <w:bottom w:w="0" w:type="dxa"/>
            </w:tcMar>
            <w:tcW w:w="3078" w:type="pct"/>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中标或者成交金额</w:t>
            </w:r>
            <w:r/>
          </w:p>
        </w:tc>
        <w:tc>
          <w:tcPr>
            <w:tcMar>
              <w:left w:w="108" w:type="dxa"/>
              <w:top w:w="0" w:type="dxa"/>
              <w:right w:w="108" w:type="dxa"/>
              <w:bottom w:w="0" w:type="dxa"/>
            </w:tcMar>
            <w:tcW w:w="1921" w:type="pct"/>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费率</w:t>
            </w:r>
            <w:r/>
          </w:p>
        </w:tc>
      </w:tr>
      <w:tr>
        <w:trPr>
          <w:jc w:val="center"/>
          <w:trHeight w:val="567" w:hRule="exact"/>
        </w:trPr>
        <w:tc>
          <w:tcPr>
            <w:tcMar>
              <w:left w:w="108" w:type="dxa"/>
              <w:top w:w="0" w:type="dxa"/>
              <w:right w:w="108" w:type="dxa"/>
              <w:bottom w:w="0" w:type="dxa"/>
            </w:tcMar>
            <w:tcW w:w="3078" w:type="pct"/>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最低收费金额(每个委托项目)</w:t>
            </w:r>
            <w:r/>
          </w:p>
        </w:tc>
        <w:tc>
          <w:tcPr>
            <w:tcMar>
              <w:left w:w="108" w:type="dxa"/>
              <w:top w:w="0" w:type="dxa"/>
              <w:right w:w="108" w:type="dxa"/>
              <w:bottom w:w="0" w:type="dxa"/>
            </w:tcMar>
            <w:tcW w:w="1921" w:type="pct"/>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5000元</w:t>
            </w:r>
            <w:r/>
          </w:p>
        </w:tc>
      </w:tr>
      <w:tr>
        <w:trPr>
          <w:jc w:val="center"/>
          <w:trHeight w:val="567" w:hRule="exact"/>
        </w:trPr>
        <w:tc>
          <w:tcPr>
            <w:tcMar>
              <w:left w:w="108" w:type="dxa"/>
              <w:top w:w="0" w:type="dxa"/>
              <w:right w:w="108" w:type="dxa"/>
              <w:bottom w:w="0" w:type="dxa"/>
            </w:tcMar>
            <w:tcW w:w="3078" w:type="pct"/>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50万元以下(含50万元)</w:t>
            </w:r>
            <w:r/>
          </w:p>
        </w:tc>
        <w:tc>
          <w:tcPr>
            <w:tcMar>
              <w:left w:w="108" w:type="dxa"/>
              <w:top w:w="0" w:type="dxa"/>
              <w:right w:w="108" w:type="dxa"/>
              <w:bottom w:w="0" w:type="dxa"/>
            </w:tcMar>
            <w:tcW w:w="1921" w:type="pct"/>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1.6%</w:t>
            </w:r>
            <w:r/>
          </w:p>
        </w:tc>
      </w:tr>
      <w:tr>
        <w:trPr>
          <w:jc w:val="center"/>
          <w:trHeight w:val="567" w:hRule="exact"/>
        </w:trPr>
        <w:tc>
          <w:tcPr>
            <w:tcMar>
              <w:left w:w="108" w:type="dxa"/>
              <w:top w:w="0" w:type="dxa"/>
              <w:right w:w="108" w:type="dxa"/>
              <w:bottom w:w="0" w:type="dxa"/>
            </w:tcMar>
            <w:tcW w:w="3078" w:type="pct"/>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50-400万元(含400万元)</w:t>
            </w:r>
            <w:r/>
          </w:p>
        </w:tc>
        <w:tc>
          <w:tcPr>
            <w:tcMar>
              <w:left w:w="108" w:type="dxa"/>
              <w:top w:w="0" w:type="dxa"/>
              <w:right w:w="108" w:type="dxa"/>
              <w:bottom w:w="0" w:type="dxa"/>
            </w:tcMar>
            <w:tcW w:w="1921" w:type="pct"/>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1.5%</w:t>
            </w:r>
            <w:r/>
          </w:p>
        </w:tc>
      </w:tr>
      <w:tr>
        <w:trPr>
          <w:jc w:val="center"/>
          <w:trHeight w:val="567" w:hRule="exact"/>
        </w:trPr>
        <w:tc>
          <w:tcPr>
            <w:tcMar>
              <w:left w:w="108" w:type="dxa"/>
              <w:top w:w="0" w:type="dxa"/>
              <w:right w:w="108" w:type="dxa"/>
              <w:bottom w:w="0" w:type="dxa"/>
            </w:tcMar>
            <w:tcW w:w="3078" w:type="pct"/>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400-1000万元(含1000万元)</w:t>
            </w:r>
            <w:r/>
          </w:p>
        </w:tc>
        <w:tc>
          <w:tcPr>
            <w:tcMar>
              <w:left w:w="108" w:type="dxa"/>
              <w:top w:w="0" w:type="dxa"/>
              <w:right w:w="108" w:type="dxa"/>
              <w:bottom w:w="0" w:type="dxa"/>
            </w:tcMar>
            <w:tcW w:w="1921" w:type="pct"/>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1.1%</w:t>
            </w:r>
            <w:r/>
          </w:p>
        </w:tc>
      </w:tr>
      <w:tr>
        <w:trPr>
          <w:jc w:val="center"/>
          <w:trHeight w:val="567" w:hRule="exact"/>
        </w:trPr>
        <w:tc>
          <w:tcPr>
            <w:tcMar>
              <w:left w:w="108" w:type="dxa"/>
              <w:top w:w="0" w:type="dxa"/>
              <w:right w:w="108" w:type="dxa"/>
              <w:bottom w:w="0" w:type="dxa"/>
            </w:tcMar>
            <w:tcW w:w="3078" w:type="pct"/>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1000-5000万元(含5000万元)</w:t>
            </w:r>
            <w:r/>
          </w:p>
        </w:tc>
        <w:tc>
          <w:tcPr>
            <w:tcMar>
              <w:left w:w="108" w:type="dxa"/>
              <w:top w:w="0" w:type="dxa"/>
              <w:right w:w="108" w:type="dxa"/>
              <w:bottom w:w="0" w:type="dxa"/>
            </w:tcMar>
            <w:tcW w:w="1921" w:type="pct"/>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0.8%</w:t>
            </w:r>
            <w:r/>
          </w:p>
        </w:tc>
      </w:tr>
      <w:tr>
        <w:trPr>
          <w:jc w:val="center"/>
          <w:trHeight w:val="567" w:hRule="exact"/>
        </w:trPr>
        <w:tc>
          <w:tcPr>
            <w:tcMar>
              <w:left w:w="108" w:type="dxa"/>
              <w:top w:w="0" w:type="dxa"/>
              <w:right w:w="108" w:type="dxa"/>
              <w:bottom w:w="0" w:type="dxa"/>
            </w:tcMar>
            <w:tcW w:w="3078" w:type="pct"/>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5000-1亿元(含1亿元)</w:t>
            </w:r>
            <w:r/>
          </w:p>
        </w:tc>
        <w:tc>
          <w:tcPr>
            <w:tcMar>
              <w:left w:w="108" w:type="dxa"/>
              <w:top w:w="0" w:type="dxa"/>
              <w:right w:w="108" w:type="dxa"/>
              <w:bottom w:w="0" w:type="dxa"/>
            </w:tcMar>
            <w:tcW w:w="1921" w:type="pct"/>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0.25%</w:t>
            </w:r>
            <w:r/>
          </w:p>
        </w:tc>
      </w:tr>
      <w:tr>
        <w:trPr>
          <w:jc w:val="center"/>
          <w:trHeight w:val="567" w:hRule="exact"/>
        </w:trPr>
        <w:tc>
          <w:tcPr>
            <w:tcMar>
              <w:left w:w="108" w:type="dxa"/>
              <w:top w:w="0" w:type="dxa"/>
              <w:right w:w="108" w:type="dxa"/>
              <w:bottom w:w="0" w:type="dxa"/>
            </w:tcMar>
            <w:tcW w:w="3078" w:type="pct"/>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1-10亿元(含10亿元)</w:t>
            </w:r>
            <w:r/>
          </w:p>
        </w:tc>
        <w:tc>
          <w:tcPr>
            <w:tcMar>
              <w:left w:w="108" w:type="dxa"/>
              <w:top w:w="0" w:type="dxa"/>
              <w:right w:w="108" w:type="dxa"/>
              <w:bottom w:w="0" w:type="dxa"/>
            </w:tcMar>
            <w:tcW w:w="1921" w:type="pct"/>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0.05%</w:t>
            </w:r>
            <w:r/>
          </w:p>
        </w:tc>
      </w:tr>
      <w:tr>
        <w:trPr>
          <w:jc w:val="center"/>
          <w:trHeight w:val="567" w:hRule="exact"/>
        </w:trPr>
        <w:tc>
          <w:tcPr>
            <w:tcMar>
              <w:left w:w="108" w:type="dxa"/>
              <w:top w:w="0" w:type="dxa"/>
              <w:right w:w="108" w:type="dxa"/>
              <w:bottom w:w="0" w:type="dxa"/>
            </w:tcMar>
            <w:tcW w:w="3078" w:type="pct"/>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10-50亿元(含50亿元)</w:t>
            </w:r>
            <w:r/>
          </w:p>
        </w:tc>
        <w:tc>
          <w:tcPr>
            <w:tcMar>
              <w:left w:w="108" w:type="dxa"/>
              <w:top w:w="0" w:type="dxa"/>
              <w:right w:w="108" w:type="dxa"/>
              <w:bottom w:w="0" w:type="dxa"/>
            </w:tcMar>
            <w:tcW w:w="1921" w:type="pct"/>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0.01%</w:t>
            </w:r>
            <w:r/>
          </w:p>
        </w:tc>
      </w:tr>
      <w:tr>
        <w:trPr>
          <w:jc w:val="center"/>
          <w:trHeight w:val="567" w:hRule="exact"/>
        </w:trPr>
        <w:tc>
          <w:tcPr>
            <w:tcMar>
              <w:left w:w="108" w:type="dxa"/>
              <w:top w:w="0" w:type="dxa"/>
              <w:right w:w="108" w:type="dxa"/>
              <w:bottom w:w="0" w:type="dxa"/>
            </w:tcMar>
            <w:tcW w:w="3078" w:type="pct"/>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50亿元以上</w:t>
            </w:r>
            <w:r/>
          </w:p>
        </w:tc>
        <w:tc>
          <w:tcPr>
            <w:tcMar>
              <w:left w:w="108" w:type="dxa"/>
              <w:top w:w="0" w:type="dxa"/>
              <w:right w:w="108" w:type="dxa"/>
              <w:bottom w:w="0" w:type="dxa"/>
            </w:tcMar>
            <w:tcW w:w="1921" w:type="pct"/>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0.005%</w:t>
            </w:r>
            <w:r/>
          </w:p>
        </w:tc>
      </w:tr>
    </w:tbl>
    <w:p>
      <w:pPr>
        <w:keepLines w:val="0"/>
        <w:keepNext w:val="0"/>
        <w:pageBreakBefore w:val="0"/>
        <w:spacing w:line="50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说明：</w:t>
      </w:r>
      <w:r/>
    </w:p>
    <w:p>
      <w:pPr>
        <w:keepLines w:val="0"/>
        <w:keepNext w:val="0"/>
        <w:pageBreakBefore w:val="0"/>
        <w:spacing w:line="50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1、按上表计算的收费为代理服务全过程的收费金额。各社会代理机构不再收取采购文件制作售卖费用。</w:t>
      </w:r>
      <w:r/>
    </w:p>
    <w:p>
      <w:pPr>
        <w:keepLines w:val="0"/>
        <w:keepNext w:val="0"/>
        <w:pageBreakBefore w:val="0"/>
        <w:spacing w:line="50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2、代理服务费按差额定率累进法计算。</w:t>
      </w:r>
      <w:r/>
    </w:p>
    <w:p>
      <w:pPr>
        <w:keepLines w:val="0"/>
        <w:keepNext w:val="0"/>
        <w:pageBreakBefore w:val="0"/>
        <w:spacing w:line="50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3、代理服务费基准金额(按差额定率累进法计算的)=中标金额(按差额定率累进法计算的)*费率(%)</w:t>
      </w:r>
      <w:r/>
    </w:p>
    <w:p>
      <w:pPr>
        <w:keepLines w:val="0"/>
        <w:keepNext w:val="0"/>
        <w:pageBreakBefore w:val="0"/>
        <w:spacing w:line="50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4、代理服务费应收取金额=代理服务费基准金额(按差额定率累进法计算的)的合计数</w:t>
      </w:r>
      <w:r>
        <w:rPr>
          <w:rFonts w:hint="eastAsia" w:ascii="宋体" w:hAnsi="宋体" w:eastAsia="宋体" w:cs="宋体"/>
          <w:color w:val="auto"/>
          <w:sz w:val="28"/>
          <w:szCs w:val="28"/>
          <w:lang w:val="en-US" w:eastAsia="zh-CN"/>
        </w:rPr>
        <w:t xml:space="preserve">*70.00%</w:t>
      </w:r>
      <w:r>
        <w:rPr>
          <w:rFonts w:hint="eastAsia" w:ascii="宋体" w:hAnsi="宋体" w:eastAsia="宋体" w:cs="宋体"/>
          <w:color w:val="auto"/>
          <w:sz w:val="28"/>
          <w:szCs w:val="28"/>
        </w:rPr>
        <w:t xml:space="preserve">。</w:t>
      </w:r>
      <w:r/>
    </w:p>
    <w:p>
      <w:pPr>
        <w:keepLines w:val="0"/>
        <w:keepNext w:val="0"/>
        <w:pageBreakBefore w:val="0"/>
        <w:spacing w:line="50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5、定点类等无金额或事先不能计算出价格总额的项目，按中标(成交)金额100万元计算。</w:t>
      </w:r>
      <w:r/>
    </w:p>
    <w:p>
      <w:pPr>
        <w:keepLines w:val="0"/>
        <w:keepNext w:val="0"/>
        <w:pageBreakBefore w:val="0"/>
        <w:spacing w:line="50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6、上表为自行约定的代理服务费标准。</w:t>
      </w:r>
      <w:r/>
    </w:p>
    <w:p>
      <w:pPr>
        <w:keepLines w:val="0"/>
        <w:keepNext w:val="0"/>
        <w:pageBreakBefore w:val="0"/>
        <w:spacing w:line="50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7、账户信息：</w:t>
      </w:r>
      <w:r/>
    </w:p>
    <w:p>
      <w:pPr>
        <w:keepLines w:val="0"/>
        <w:keepNext w:val="0"/>
        <w:pageBreakBefore w:val="0"/>
        <w:spacing w:line="50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账户名：江苏海外集团国际工程咨询有限公司徐州分公司</w:t>
      </w:r>
      <w:r/>
    </w:p>
    <w:p>
      <w:pPr>
        <w:keepLines w:val="0"/>
        <w:keepNext w:val="0"/>
        <w:pageBreakBefore w:val="0"/>
        <w:spacing w:line="50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开户银行：上海浦东发展银行股份有限公司徐州分行</w:t>
      </w:r>
      <w:r/>
    </w:p>
    <w:p>
      <w:pPr>
        <w:jc w:val="left"/>
        <w:keepLines w:val="0"/>
        <w:keepNext w:val="0"/>
        <w:pageBreakBefore w:val="0"/>
        <w:spacing w:line="500" w:lineRule="exact"/>
        <w:widowControl w:val="off"/>
        <w:rPr>
          <w:rFonts w:hint="eastAsia" w:ascii="宋体" w:hAnsi="宋体" w:eastAsia="宋体" w:cs="宋体"/>
          <w:b/>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28"/>
          <w:szCs w:val="28"/>
        </w:rPr>
        <w:t xml:space="preserve">账号：11110154740005866</w:t>
      </w:r>
      <w:r/>
    </w:p>
    <w:p>
      <w:pPr>
        <w:jc w:val="center"/>
        <w:spacing w:line="360" w:lineRule="auto"/>
        <w:rPr>
          <w:rFonts w:hint="eastAsia" w:ascii="宋体" w:hAnsi="宋体" w:eastAsia="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szCs w:val="32"/>
        </w:rPr>
        <w:t xml:space="preserve">第四章</w:t>
      </w:r>
      <w:r>
        <w:rPr>
          <w:rFonts w:hint="eastAsia" w:ascii="宋体" w:hAnsi="宋体" w:cs="宋体"/>
          <w:b/>
          <w:color w:val="auto"/>
          <w:sz w:val="32"/>
          <w:szCs w:val="32"/>
          <w:lang w:val="en-US" w:eastAsia="zh-CN"/>
        </w:rPr>
        <w:t xml:space="preserve"> </w:t>
      </w:r>
      <w:r>
        <w:rPr>
          <w:rFonts w:hint="eastAsia" w:ascii="宋体" w:hAnsi="宋体" w:eastAsia="宋体" w:cs="宋体"/>
          <w:b/>
          <w:color w:val="auto"/>
          <w:sz w:val="32"/>
          <w:szCs w:val="32"/>
        </w:rPr>
        <w:t xml:space="preserve">评标标准</w:t>
      </w:r>
      <w:r>
        <w:rPr>
          <w:rFonts w:hint="eastAsia" w:ascii="宋体" w:hAnsi="宋体" w:eastAsia="宋体" w:cs="宋体"/>
          <w:color w:val="auto"/>
          <w:sz w:val="32"/>
          <w:szCs w:val="32"/>
        </w:rPr>
        <w:t xml:space="preserve"> </w:t>
      </w:r>
      <w:r/>
    </w:p>
    <w:tbl>
      <w:tblPr>
        <w:tblStyle w:val="761"/>
        <w:tblW w:w="56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25"/>
        <w:gridCol w:w="7969"/>
      </w:tblGrid>
      <w:tr>
        <w:trPr>
          <w:jc w:val="center"/>
          <w:trHeight w:val="454"/>
        </w:trPr>
        <w:tc>
          <w:tcPr>
            <w:tcW w:w="847" w:type="pct"/>
            <w:vAlign w:val="center"/>
            <w:textDirection w:val="lrTb"/>
            <w:noWrap w:val="false"/>
          </w:tcPr>
          <w:p>
            <w:pPr>
              <w:jc w:val="center"/>
              <w:spacing w:line="24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评分内容</w:t>
            </w:r>
            <w:r/>
          </w:p>
        </w:tc>
        <w:tc>
          <w:tcPr>
            <w:tcW w:w="4152" w:type="pct"/>
            <w:vAlign w:val="center"/>
            <w:textDirection w:val="lrTb"/>
            <w:noWrap w:val="false"/>
          </w:tcPr>
          <w:p>
            <w:pPr>
              <w:jc w:val="center"/>
              <w:spacing w:line="24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评分标准</w:t>
            </w:r>
            <w:r/>
          </w:p>
        </w:tc>
      </w:tr>
      <w:tr>
        <w:trPr>
          <w:jc w:val="center"/>
          <w:trHeight w:val="651"/>
        </w:trPr>
        <w:tc>
          <w:tcPr>
            <w:tcW w:w="847" w:type="pct"/>
            <w:vAlign w:val="center"/>
            <w:textDirection w:val="lrTb"/>
            <w:noWrap w:val="false"/>
          </w:tcPr>
          <w:p>
            <w:pPr>
              <w:jc w:val="cente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投标报价</w:t>
            </w:r>
            <w:r/>
          </w:p>
          <w:p>
            <w:pPr>
              <w:jc w:val="cente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（30分）</w:t>
            </w:r>
            <w:r/>
          </w:p>
        </w:tc>
        <w:tc>
          <w:tcPr>
            <w:tcW w:w="4152" w:type="pct"/>
            <w:vAlign w:val="center"/>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各投标人价格得分=最低报价（投标人的最低评审价格）÷各投标人评审价格×30</w:t>
            </w:r>
            <w:r/>
          </w:p>
        </w:tc>
      </w:tr>
      <w:tr>
        <w:trPr>
          <w:jc w:val="center"/>
          <w:trHeight w:val="90"/>
        </w:trPr>
        <w:tc>
          <w:tcPr>
            <w:tcW w:w="847" w:type="pct"/>
            <w:vAlign w:val="center"/>
            <w:textDirection w:val="lrTb"/>
            <w:noWrap w:val="false"/>
          </w:tcPr>
          <w:p>
            <w:pPr>
              <w:numPr>
                <w:ilvl w:val="255"/>
                <w:numId w:val="0"/>
              </w:numPr>
              <w:jc w:val="cente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技术参数</w:t>
            </w:r>
            <w:r/>
          </w:p>
          <w:p>
            <w:pPr>
              <w:numPr>
                <w:ilvl w:val="255"/>
                <w:numId w:val="0"/>
              </w:numPr>
              <w:jc w:val="cente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w:t>
            </w:r>
            <w:r>
              <w:rPr>
                <w:rFonts w:hint="eastAsia" w:ascii="宋体" w:hAnsi="宋体" w:cs="宋体"/>
                <w:color w:val="auto"/>
                <w:sz w:val="28"/>
                <w:szCs w:val="28"/>
                <w:lang w:val="en-US" w:eastAsia="zh-CN"/>
              </w:rPr>
              <w:t xml:space="preserve">20</w:t>
            </w:r>
            <w:r>
              <w:rPr>
                <w:rFonts w:hint="eastAsia" w:ascii="宋体" w:hAnsi="宋体" w:eastAsia="宋体" w:cs="宋体"/>
                <w:color w:val="auto"/>
                <w:sz w:val="28"/>
                <w:szCs w:val="28"/>
              </w:rPr>
              <w:t xml:space="preserve">分）</w:t>
            </w:r>
            <w:r/>
          </w:p>
        </w:tc>
        <w:tc>
          <w:tcPr>
            <w:tcW w:w="4152" w:type="pct"/>
            <w:vAlign w:val="center"/>
            <w:textDirection w:val="lrTb"/>
            <w:noWrap w:val="false"/>
          </w:tcPr>
          <w:p>
            <w:pPr>
              <w:spacing w:line="24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依据</w:t>
            </w:r>
            <w:r>
              <w:rPr>
                <w:rFonts w:hint="eastAsia" w:ascii="宋体" w:hAnsi="宋体" w:eastAsia="宋体" w:cs="宋体"/>
                <w:color w:val="auto"/>
                <w:sz w:val="28"/>
                <w:szCs w:val="28"/>
                <w:lang w:eastAsia="zh-CN"/>
              </w:rPr>
              <w:t xml:space="preserve">投标</w:t>
            </w:r>
            <w:r>
              <w:rPr>
                <w:rFonts w:hint="eastAsia" w:ascii="宋体" w:hAnsi="宋体" w:eastAsia="宋体" w:cs="宋体"/>
                <w:color w:val="auto"/>
                <w:sz w:val="28"/>
                <w:szCs w:val="28"/>
              </w:rPr>
              <w:t xml:space="preserve">文件中偏离表、技术规格说明对</w:t>
            </w:r>
            <w:r>
              <w:rPr>
                <w:rFonts w:hint="eastAsia" w:ascii="宋体" w:hAnsi="宋体" w:eastAsia="宋体" w:cs="宋体"/>
                <w:color w:val="auto"/>
                <w:sz w:val="28"/>
                <w:szCs w:val="28"/>
                <w:lang w:eastAsia="zh-CN"/>
              </w:rPr>
              <w:t xml:space="preserve">招标</w:t>
            </w:r>
            <w:r>
              <w:rPr>
                <w:rFonts w:hint="eastAsia" w:ascii="宋体" w:hAnsi="宋体" w:eastAsia="宋体" w:cs="宋体"/>
                <w:color w:val="auto"/>
                <w:sz w:val="28"/>
                <w:szCs w:val="28"/>
              </w:rPr>
              <w:t xml:space="preserve">文件《第六章 采购需求》中“五、采购清单及技术参数要求”满足程度进行评分。</w:t>
            </w:r>
            <w:r>
              <w:rPr>
                <w:rFonts w:hint="eastAsia" w:ascii="宋体" w:hAnsi="宋体" w:eastAsia="宋体" w:cs="宋体"/>
                <w:b/>
                <w:bCs/>
                <w:color w:val="auto"/>
                <w:sz w:val="28"/>
                <w:szCs w:val="28"/>
              </w:rPr>
              <w:t xml:space="preserve">加“★”的指标为实质性响应指标，实质性响应指标不满足或负偏离按无效投标文件处理</w:t>
            </w:r>
            <w:r>
              <w:rPr>
                <w:rFonts w:hint="eastAsia" w:ascii="宋体" w:hAnsi="宋体" w:eastAsia="宋体" w:cs="宋体"/>
                <w:color w:val="auto"/>
                <w:sz w:val="28"/>
                <w:szCs w:val="28"/>
              </w:rPr>
              <w:t xml:space="preserve">，加“▲”的指标为次重要响应指标，其他为一般响应指标</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未按招标文件要求提供证明材料的视为不满足</w:t>
            </w:r>
            <w:r>
              <w:rPr>
                <w:rFonts w:hint="eastAsia" w:ascii="宋体" w:hAnsi="宋体" w:eastAsia="宋体" w:cs="宋体"/>
                <w:color w:val="auto"/>
                <w:sz w:val="28"/>
                <w:szCs w:val="28"/>
                <w:lang w:eastAsia="zh-CN"/>
              </w:rPr>
              <w:t xml:space="preserve">。</w:t>
            </w:r>
            <w:r/>
          </w:p>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完全满足</w:t>
            </w:r>
            <w:r>
              <w:rPr>
                <w:rFonts w:hint="eastAsia" w:ascii="宋体" w:hAnsi="宋体" w:eastAsia="宋体" w:cs="宋体"/>
                <w:color w:val="auto"/>
                <w:sz w:val="28"/>
                <w:szCs w:val="28"/>
                <w:lang w:eastAsia="zh-CN"/>
              </w:rPr>
              <w:t xml:space="preserve">招标</w:t>
            </w:r>
            <w:r>
              <w:rPr>
                <w:rFonts w:hint="eastAsia" w:ascii="宋体" w:hAnsi="宋体" w:eastAsia="宋体" w:cs="宋体"/>
                <w:color w:val="auto"/>
                <w:sz w:val="28"/>
                <w:szCs w:val="28"/>
              </w:rPr>
              <w:t xml:space="preserve">文件技术要求的得</w:t>
            </w:r>
            <w:r>
              <w:rPr>
                <w:rFonts w:hint="eastAsia" w:ascii="宋体" w:hAnsi="宋体" w:cs="宋体"/>
                <w:color w:val="auto"/>
                <w:sz w:val="28"/>
                <w:szCs w:val="28"/>
                <w:lang w:val="en-US" w:eastAsia="zh-CN"/>
              </w:rPr>
              <w:t xml:space="preserve">20</w:t>
            </w:r>
            <w:r>
              <w:rPr>
                <w:rFonts w:hint="eastAsia" w:ascii="宋体" w:hAnsi="宋体" w:eastAsia="宋体" w:cs="宋体"/>
                <w:color w:val="auto"/>
                <w:sz w:val="28"/>
                <w:szCs w:val="28"/>
              </w:rPr>
              <w:t xml:space="preserve">分，</w:t>
            </w:r>
            <w:r>
              <w:rPr>
                <w:rFonts w:hint="eastAsia" w:ascii="宋体" w:hAnsi="宋体" w:eastAsia="宋体" w:cs="宋体"/>
                <w:color w:val="auto"/>
                <w:sz w:val="28"/>
                <w:szCs w:val="28"/>
                <w:lang w:eastAsia="zh-CN"/>
              </w:rPr>
              <w:t xml:space="preserve">次重要</w:t>
            </w:r>
            <w:r>
              <w:rPr>
                <w:rFonts w:hint="eastAsia" w:ascii="宋体" w:hAnsi="宋体" w:eastAsia="宋体" w:cs="宋体"/>
                <w:color w:val="auto"/>
                <w:sz w:val="28"/>
                <w:szCs w:val="28"/>
              </w:rPr>
              <w:t xml:space="preserve">响应指标不满足或负偏离，每一项扣</w:t>
            </w:r>
            <w:r>
              <w:rPr>
                <w:rFonts w:hint="eastAsia" w:ascii="宋体" w:hAnsi="宋体" w:eastAsia="宋体" w:cs="宋体"/>
                <w:color w:val="auto"/>
                <w:sz w:val="28"/>
                <w:szCs w:val="28"/>
                <w:lang w:val="en-US" w:eastAsia="zh-CN"/>
              </w:rPr>
              <w:t xml:space="preserve">1</w:t>
            </w:r>
            <w:r>
              <w:rPr>
                <w:rFonts w:hint="eastAsia" w:ascii="宋体" w:hAnsi="宋体" w:eastAsia="宋体" w:cs="宋体"/>
                <w:color w:val="auto"/>
                <w:sz w:val="28"/>
                <w:szCs w:val="28"/>
              </w:rPr>
              <w:t xml:space="preserve">分，</w:t>
            </w:r>
            <w:r>
              <w:rPr>
                <w:rFonts w:hint="eastAsia" w:ascii="宋体" w:hAnsi="宋体" w:eastAsia="宋体" w:cs="宋体"/>
                <w:color w:val="auto"/>
                <w:sz w:val="28"/>
                <w:szCs w:val="28"/>
                <w:lang w:eastAsia="zh-CN"/>
              </w:rPr>
              <w:t xml:space="preserve">一般响应指标不满足或负偏离，每一项扣</w:t>
            </w:r>
            <w:r>
              <w:rPr>
                <w:rFonts w:hint="eastAsia" w:ascii="宋体" w:hAnsi="宋体" w:eastAsia="宋体" w:cs="宋体"/>
                <w:color w:val="auto"/>
                <w:sz w:val="28"/>
                <w:szCs w:val="28"/>
                <w:lang w:val="en-US" w:eastAsia="zh-CN"/>
              </w:rPr>
              <w:t xml:space="preserve">0.5分，扣完为止，</w:t>
            </w:r>
            <w:r>
              <w:rPr>
                <w:rFonts w:hint="eastAsia" w:ascii="宋体" w:hAnsi="宋体" w:eastAsia="宋体" w:cs="宋体"/>
                <w:color w:val="auto"/>
                <w:sz w:val="28"/>
                <w:szCs w:val="28"/>
              </w:rPr>
              <w:t xml:space="preserve">本项最高得</w:t>
            </w:r>
            <w:r>
              <w:rPr>
                <w:rFonts w:hint="eastAsia" w:ascii="宋体" w:hAnsi="宋体" w:cs="宋体"/>
                <w:color w:val="auto"/>
                <w:sz w:val="28"/>
                <w:szCs w:val="28"/>
                <w:lang w:val="en-US" w:eastAsia="zh-CN"/>
              </w:rPr>
              <w:t xml:space="preserve">20</w:t>
            </w:r>
            <w:r>
              <w:rPr>
                <w:rFonts w:hint="eastAsia" w:ascii="宋体" w:hAnsi="宋体" w:eastAsia="宋体" w:cs="宋体"/>
                <w:color w:val="auto"/>
                <w:sz w:val="28"/>
                <w:szCs w:val="28"/>
              </w:rPr>
              <w:t xml:space="preserve">分，最低得0分。</w:t>
            </w:r>
            <w:r/>
          </w:p>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注：</w:t>
            </w:r>
            <w:r/>
          </w:p>
          <w:p>
            <w:pPr>
              <w:spacing w:line="24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 xml:space="preserve">实质性</w:t>
            </w:r>
            <w:r>
              <w:rPr>
                <w:rFonts w:hint="eastAsia" w:ascii="宋体" w:hAnsi="宋体" w:eastAsia="宋体" w:cs="宋体"/>
                <w:color w:val="auto"/>
                <w:sz w:val="28"/>
                <w:szCs w:val="28"/>
              </w:rPr>
              <w:t xml:space="preserve">响应指标不满足或负偏离，或未按照招标文件要求提供证明材料的视为负偏离，按无效投标文件处理</w:t>
            </w:r>
            <w:r>
              <w:rPr>
                <w:rFonts w:hint="eastAsia" w:ascii="宋体" w:hAnsi="宋体" w:eastAsia="宋体" w:cs="宋体"/>
                <w:color w:val="auto"/>
                <w:sz w:val="28"/>
                <w:szCs w:val="28"/>
                <w:lang w:eastAsia="zh-CN"/>
              </w:rPr>
              <w:t xml:space="preserve">；次重要响应指标或一般</w:t>
            </w:r>
            <w:r>
              <w:rPr>
                <w:rFonts w:hint="eastAsia" w:ascii="宋体" w:hAnsi="宋体" w:eastAsia="宋体" w:cs="宋体"/>
                <w:color w:val="auto"/>
                <w:sz w:val="28"/>
                <w:szCs w:val="28"/>
              </w:rPr>
              <w:t xml:space="preserve">响应指标不满足或负偏离，或未按照招标文件要求提供证明材料的视为负偏离，按扣分处理</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响应指标如有偏离，应在偏离表中说明。</w:t>
            </w:r>
            <w:r/>
          </w:p>
        </w:tc>
      </w:tr>
      <w:tr>
        <w:trPr>
          <w:jc w:val="center"/>
          <w:trHeight w:val="1862"/>
        </w:trPr>
        <w:tc>
          <w:tcPr>
            <w:tcW w:w="847" w:type="pct"/>
            <w:vAlign w:val="center"/>
            <w:textDirection w:val="lrTb"/>
            <w:noWrap w:val="false"/>
          </w:tcPr>
          <w:p>
            <w:pPr>
              <w:numPr>
                <w:ilvl w:val="255"/>
                <w:numId w:val="0"/>
              </w:numPr>
              <w:jc w:val="center"/>
              <w:spacing w:line="240" w:lineRule="auto"/>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rPr>
              <w:t xml:space="preserve">物流设备拟采用</w:t>
            </w:r>
            <w:r>
              <w:rPr>
                <w:rFonts w:hint="eastAsia" w:ascii="宋体" w:hAnsi="宋体" w:eastAsia="宋体" w:cs="宋体"/>
                <w:color w:val="auto"/>
                <w:sz w:val="28"/>
                <w:szCs w:val="28"/>
                <w:lang w:val="en-US" w:eastAsia="zh-CN"/>
              </w:rPr>
              <w:t xml:space="preserve">材料及设备评价（6分）</w:t>
            </w:r>
            <w:r/>
          </w:p>
        </w:tc>
        <w:tc>
          <w:tcPr>
            <w:tcW w:w="4152" w:type="pct"/>
            <w:vAlign w:val="center"/>
            <w:textDirection w:val="lrTb"/>
            <w:noWrap w:val="false"/>
          </w:tcPr>
          <w:p>
            <w:pPr>
              <w:numPr>
                <w:ilvl w:val="255"/>
                <w:numId w:val="0"/>
              </w:numPr>
              <w:jc w:val="left"/>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根据物流设备拟采用材料及设备</w:t>
            </w:r>
            <w:r>
              <w:rPr>
                <w:rFonts w:hint="eastAsia" w:ascii="宋体" w:hAnsi="宋体" w:eastAsia="宋体" w:cs="宋体"/>
                <w:color w:val="auto"/>
                <w:sz w:val="28"/>
                <w:szCs w:val="28"/>
                <w:lang w:val="en-US" w:eastAsia="zh-CN"/>
              </w:rPr>
              <w:t xml:space="preserve">产品说明、</w:t>
            </w:r>
            <w:r>
              <w:rPr>
                <w:rFonts w:hint="eastAsia" w:ascii="宋体" w:hAnsi="宋体" w:eastAsia="宋体" w:cs="宋体"/>
                <w:color w:val="auto"/>
                <w:sz w:val="28"/>
                <w:szCs w:val="28"/>
              </w:rPr>
              <w:t xml:space="preserve">产品配置、产品品质</w:t>
            </w:r>
            <w:r>
              <w:rPr>
                <w:rFonts w:hint="eastAsia" w:ascii="宋体" w:hAnsi="宋体" w:cs="宋体"/>
                <w:color w:val="auto"/>
                <w:sz w:val="28"/>
                <w:szCs w:val="28"/>
                <w:lang w:val="en-US" w:eastAsia="zh-CN"/>
              </w:rPr>
              <w:t xml:space="preserve">以及物流设备拟采用材料及设备在同类项目的应用案例</w:t>
            </w:r>
            <w:r>
              <w:rPr>
                <w:rFonts w:hint="eastAsia" w:ascii="宋体" w:hAnsi="宋体" w:eastAsia="宋体" w:cs="宋体"/>
                <w:color w:val="auto"/>
                <w:sz w:val="28"/>
                <w:szCs w:val="28"/>
              </w:rPr>
              <w:t xml:space="preserve">等，从性能稳定性、质量可靠性</w:t>
            </w:r>
            <w:r>
              <w:rPr>
                <w:rFonts w:hint="eastAsia" w:ascii="宋体" w:hAnsi="宋体" w:eastAsia="宋体" w:cs="宋体"/>
                <w:color w:val="auto"/>
                <w:sz w:val="28"/>
                <w:szCs w:val="28"/>
                <w:lang w:val="en-US" w:eastAsia="zh-CN"/>
              </w:rPr>
              <w:t xml:space="preserve">等</w:t>
            </w:r>
            <w:r>
              <w:rPr>
                <w:rFonts w:hint="eastAsia" w:ascii="宋体" w:hAnsi="宋体" w:eastAsia="宋体" w:cs="宋体"/>
                <w:color w:val="auto"/>
                <w:sz w:val="28"/>
                <w:szCs w:val="28"/>
              </w:rPr>
              <w:t xml:space="preserve">方面综合评分。</w:t>
            </w:r>
            <w:r/>
          </w:p>
          <w:p>
            <w:pPr>
              <w:numPr>
                <w:ilvl w:val="255"/>
                <w:numId w:val="0"/>
              </w:numPr>
              <w:jc w:val="left"/>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性能稳定性（</w:t>
            </w:r>
            <w:r>
              <w:rPr>
                <w:rFonts w:hint="eastAsia" w:ascii="宋体" w:hAnsi="宋体" w:eastAsia="宋体" w:cs="宋体"/>
                <w:color w:val="auto"/>
                <w:sz w:val="28"/>
                <w:szCs w:val="28"/>
                <w:lang w:val="en-US" w:eastAsia="zh-CN"/>
              </w:rPr>
              <w:t xml:space="preserve">3</w:t>
            </w:r>
            <w:r>
              <w:rPr>
                <w:rFonts w:hint="eastAsia" w:ascii="宋体" w:hAnsi="宋体" w:eastAsia="宋体" w:cs="宋体"/>
                <w:color w:val="auto"/>
                <w:sz w:val="28"/>
                <w:szCs w:val="28"/>
              </w:rPr>
              <w:t xml:space="preserve">分）：性能稳定性高的得</w:t>
            </w:r>
            <w:r>
              <w:rPr>
                <w:rFonts w:hint="eastAsia" w:ascii="宋体" w:hAnsi="宋体" w:eastAsia="宋体" w:cs="宋体"/>
                <w:color w:val="auto"/>
                <w:sz w:val="28"/>
                <w:szCs w:val="28"/>
                <w:lang w:val="en-US" w:eastAsia="zh-CN"/>
              </w:rPr>
              <w:t xml:space="preserve">3</w:t>
            </w:r>
            <w:r>
              <w:rPr>
                <w:rFonts w:hint="eastAsia" w:ascii="宋体" w:hAnsi="宋体" w:eastAsia="宋体" w:cs="宋体"/>
                <w:color w:val="auto"/>
                <w:sz w:val="28"/>
                <w:szCs w:val="28"/>
              </w:rPr>
              <w:t xml:space="preserve">分，性能稳定性一般的得2分，性能稳定性较差的得1分；</w:t>
            </w:r>
            <w:r/>
          </w:p>
          <w:p>
            <w:pPr>
              <w:numPr>
                <w:ilvl w:val="255"/>
                <w:numId w:val="0"/>
              </w:numPr>
              <w:jc w:val="left"/>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质量可靠性（3分）：质量可靠性高的得3分，产品质量可靠性一般的得2分，质量可靠性程度较差的得1分；</w:t>
            </w:r>
            <w:r/>
          </w:p>
          <w:p>
            <w:pPr>
              <w:numPr>
                <w:ilvl w:val="255"/>
                <w:numId w:val="0"/>
              </w:numPr>
              <w:jc w:val="left"/>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未提供不得分。本项最高得</w:t>
            </w:r>
            <w:r>
              <w:rPr>
                <w:rFonts w:hint="eastAsia" w:ascii="宋体" w:hAnsi="宋体" w:eastAsia="宋体" w:cs="宋体"/>
                <w:color w:val="auto"/>
                <w:sz w:val="28"/>
                <w:szCs w:val="28"/>
                <w:lang w:val="en-US" w:eastAsia="zh-CN"/>
              </w:rPr>
              <w:t xml:space="preserve">6</w:t>
            </w:r>
            <w:r>
              <w:rPr>
                <w:rFonts w:hint="eastAsia" w:ascii="宋体" w:hAnsi="宋体" w:eastAsia="宋体" w:cs="宋体"/>
                <w:color w:val="auto"/>
                <w:sz w:val="28"/>
                <w:szCs w:val="28"/>
              </w:rPr>
              <w:t xml:space="preserve">分，最低不得分。</w:t>
            </w:r>
            <w:r/>
          </w:p>
        </w:tc>
      </w:tr>
      <w:tr>
        <w:trPr>
          <w:jc w:val="center"/>
          <w:trHeight w:val="1862"/>
        </w:trPr>
        <w:tc>
          <w:tcPr>
            <w:tcW w:w="847" w:type="pct"/>
            <w:vAlign w:val="center"/>
            <w:textDirection w:val="lrTb"/>
            <w:noWrap w:val="false"/>
          </w:tcPr>
          <w:p>
            <w:pPr>
              <w:numPr>
                <w:ilvl w:val="255"/>
                <w:numId w:val="0"/>
              </w:numPr>
              <w:jc w:val="cente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投标人评价（3分）</w:t>
            </w:r>
            <w:r/>
          </w:p>
        </w:tc>
        <w:tc>
          <w:tcPr>
            <w:tcW w:w="4152" w:type="pct"/>
            <w:vAlign w:val="center"/>
            <w:textDirection w:val="lrTb"/>
            <w:noWrap w:val="false"/>
          </w:tcPr>
          <w:p>
            <w:pPr>
              <w:numPr>
                <w:ilvl w:val="255"/>
                <w:numId w:val="0"/>
              </w:numPr>
              <w:jc w:val="left"/>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投标人具备有效的质量管理体系认证、环境管理体系认证、职业健康安全管理体系认证的，每项证书得1分，本项最高得3分。</w:t>
            </w:r>
            <w:r/>
          </w:p>
          <w:p>
            <w:pPr>
              <w:numPr>
                <w:ilvl w:val="255"/>
                <w:numId w:val="0"/>
              </w:numPr>
              <w:jc w:val="left"/>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注：投标文件中提供上述认证证书扫描件及国家市场监督管理总局全国认证认可信息公共服务平台(网址：http://cx.cnca.cn/CertECloud/result/skipResultList)查询证书状态为有效的截图证明材料方为有效，不提供或提供不全的不得分。</w:t>
            </w:r>
            <w:r/>
          </w:p>
        </w:tc>
      </w:tr>
      <w:tr>
        <w:trPr>
          <w:jc w:val="center"/>
          <w:trHeight w:val="256"/>
        </w:trPr>
        <w:tc>
          <w:tcPr>
            <w:tcW w:w="847" w:type="pct"/>
            <w:vAlign w:val="center"/>
            <w:textDirection w:val="lrTb"/>
            <w:noWrap w:val="false"/>
          </w:tcPr>
          <w:p>
            <w:pPr>
              <w:numPr>
                <w:ilvl w:val="255"/>
                <w:numId w:val="0"/>
              </w:numPr>
              <w:jc w:val="center"/>
              <w:spacing w:line="240" w:lineRule="auto"/>
              <w:rPr>
                <w:rFonts w:hint="default"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深化设计（4分）</w:t>
            </w:r>
            <w:r/>
          </w:p>
        </w:tc>
        <w:tc>
          <w:tcPr>
            <w:tcW w:w="4152" w:type="pct"/>
            <w:vAlign w:val="center"/>
            <w:textDirection w:val="lrTb"/>
            <w:noWrap w:val="false"/>
          </w:tcPr>
          <w:p>
            <w:pPr>
              <w:jc w:val="left"/>
              <w:spacing w:line="240" w:lineRule="auto"/>
              <w:widowControl/>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对</w:t>
            </w:r>
            <w:r>
              <w:rPr>
                <w:rFonts w:hint="eastAsia" w:ascii="宋体" w:hAnsi="宋体" w:cs="宋体"/>
                <w:color w:val="auto"/>
                <w:sz w:val="28"/>
                <w:szCs w:val="28"/>
                <w:lang w:val="en-US" w:eastAsia="zh-CN"/>
              </w:rPr>
              <w:t xml:space="preserve">项目的设计图以及钢结构（外装饰、降噪、原结构连接复核）、地下室开洞及恢复、配电、消防等进行深化设计</w:t>
            </w:r>
            <w:r>
              <w:rPr>
                <w:rFonts w:hint="eastAsia" w:ascii="宋体" w:hAnsi="宋体" w:eastAsia="宋体" w:cs="宋体"/>
                <w:color w:val="auto"/>
                <w:sz w:val="28"/>
                <w:szCs w:val="28"/>
                <w:lang w:val="en-US" w:eastAsia="zh-CN"/>
              </w:rPr>
              <w:t xml:space="preserve">，从深化设计的系统性、符合性、先进性</w:t>
            </w:r>
            <w:r>
              <w:rPr>
                <w:rFonts w:hint="eastAsia" w:ascii="宋体" w:hAnsi="宋体" w:cs="宋体"/>
                <w:color w:val="auto"/>
                <w:sz w:val="28"/>
                <w:szCs w:val="28"/>
                <w:lang w:val="en-US" w:eastAsia="zh-CN"/>
              </w:rPr>
              <w:t xml:space="preserve">等</w:t>
            </w:r>
            <w:r>
              <w:rPr>
                <w:rFonts w:hint="eastAsia" w:ascii="宋体" w:hAnsi="宋体" w:eastAsia="宋体" w:cs="宋体"/>
                <w:color w:val="auto"/>
                <w:sz w:val="28"/>
                <w:szCs w:val="28"/>
                <w:lang w:val="en-US" w:eastAsia="zh-CN"/>
              </w:rPr>
              <w:t xml:space="preserve">进行评价。</w:t>
            </w:r>
            <w:r/>
          </w:p>
          <w:p>
            <w:pPr>
              <w:jc w:val="left"/>
              <w:spacing w:line="240" w:lineRule="auto"/>
              <w:widowControl/>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设计全面、科学合理、先进、针对性强、完全符合采购需求和设计要求的得</w:t>
            </w:r>
            <w:r>
              <w:rPr>
                <w:rFonts w:hint="eastAsia" w:ascii="宋体" w:hAnsi="宋体" w:cs="宋体"/>
                <w:color w:val="auto"/>
                <w:sz w:val="28"/>
                <w:szCs w:val="28"/>
                <w:lang w:val="en-US" w:eastAsia="zh-CN"/>
              </w:rPr>
              <w:t xml:space="preserve">4</w:t>
            </w:r>
            <w:r>
              <w:rPr>
                <w:rFonts w:hint="eastAsia" w:ascii="宋体" w:hAnsi="宋体" w:eastAsia="宋体" w:cs="宋体"/>
                <w:color w:val="auto"/>
                <w:sz w:val="28"/>
                <w:szCs w:val="28"/>
                <w:lang w:val="en-US" w:eastAsia="zh-CN"/>
              </w:rPr>
              <w:t xml:space="preserve">分；</w:t>
            </w:r>
            <w:r/>
          </w:p>
          <w:p>
            <w:pPr>
              <w:jc w:val="left"/>
              <w:spacing w:line="240" w:lineRule="auto"/>
              <w:widowControl/>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设计较全面、基本合理、</w:t>
            </w:r>
            <w:r>
              <w:rPr>
                <w:rFonts w:hint="eastAsia" w:ascii="宋体" w:hAnsi="宋体" w:cs="宋体"/>
                <w:color w:val="auto"/>
                <w:sz w:val="28"/>
                <w:szCs w:val="28"/>
                <w:lang w:val="en-US" w:eastAsia="zh-CN"/>
              </w:rPr>
              <w:t xml:space="preserve">较先进</w:t>
            </w:r>
            <w:r>
              <w:rPr>
                <w:rFonts w:hint="eastAsia" w:ascii="宋体" w:hAnsi="宋体" w:eastAsia="宋体" w:cs="宋体"/>
                <w:color w:val="auto"/>
                <w:sz w:val="28"/>
                <w:szCs w:val="28"/>
                <w:lang w:val="en-US" w:eastAsia="zh-CN"/>
              </w:rPr>
              <w:t xml:space="preserve">、针对性</w:t>
            </w:r>
            <w:r>
              <w:rPr>
                <w:rFonts w:hint="eastAsia" w:ascii="宋体" w:hAnsi="宋体" w:cs="宋体"/>
                <w:color w:val="auto"/>
                <w:sz w:val="28"/>
                <w:szCs w:val="28"/>
                <w:lang w:val="en-US" w:eastAsia="zh-CN"/>
              </w:rPr>
              <w:t xml:space="preserve">较强</w:t>
            </w:r>
            <w:r>
              <w:rPr>
                <w:rFonts w:hint="eastAsia" w:ascii="宋体" w:hAnsi="宋体" w:eastAsia="宋体" w:cs="宋体"/>
                <w:color w:val="auto"/>
                <w:sz w:val="28"/>
                <w:szCs w:val="28"/>
                <w:lang w:val="en-US" w:eastAsia="zh-CN"/>
              </w:rPr>
              <w:t xml:space="preserve">、基本符合采购需求的得</w:t>
            </w:r>
            <w:r>
              <w:rPr>
                <w:rFonts w:hint="eastAsia" w:ascii="宋体" w:hAnsi="宋体" w:cs="宋体"/>
                <w:color w:val="auto"/>
                <w:sz w:val="28"/>
                <w:szCs w:val="28"/>
                <w:lang w:val="en-US" w:eastAsia="zh-CN"/>
              </w:rPr>
              <w:t xml:space="preserve">2</w:t>
            </w:r>
            <w:r>
              <w:rPr>
                <w:rFonts w:hint="eastAsia" w:ascii="宋体" w:hAnsi="宋体" w:eastAsia="宋体" w:cs="宋体"/>
                <w:color w:val="auto"/>
                <w:sz w:val="28"/>
                <w:szCs w:val="28"/>
                <w:lang w:val="en-US" w:eastAsia="zh-CN"/>
              </w:rPr>
              <w:t xml:space="preserve">分；</w:t>
            </w:r>
            <w:r/>
          </w:p>
          <w:p>
            <w:pPr>
              <w:jc w:val="left"/>
              <w:spacing w:line="240" w:lineRule="auto"/>
              <w:widowControl/>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设计基本全面、合理性一般、工艺图简陋、符合性一般的得1分。</w:t>
            </w:r>
            <w:r/>
          </w:p>
          <w:p>
            <w:pPr>
              <w:jc w:val="left"/>
              <w:spacing w:line="240" w:lineRule="auto"/>
              <w:widowControl/>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未提供的不得分，本项最高得</w:t>
            </w:r>
            <w:r>
              <w:rPr>
                <w:rFonts w:hint="eastAsia" w:ascii="宋体" w:hAnsi="宋体" w:cs="宋体"/>
                <w:color w:val="auto"/>
                <w:sz w:val="28"/>
                <w:szCs w:val="28"/>
                <w:lang w:val="en-US" w:eastAsia="zh-CN"/>
              </w:rPr>
              <w:t xml:space="preserve">4</w:t>
            </w:r>
            <w:r>
              <w:rPr>
                <w:rFonts w:hint="eastAsia" w:ascii="宋体" w:hAnsi="宋体" w:eastAsia="宋体" w:cs="宋体"/>
                <w:color w:val="auto"/>
                <w:sz w:val="28"/>
                <w:szCs w:val="28"/>
                <w:lang w:val="en-US" w:eastAsia="zh-CN"/>
              </w:rPr>
              <w:t xml:space="preserve">分，最低</w:t>
            </w:r>
            <w:r>
              <w:rPr>
                <w:rFonts w:hint="eastAsia" w:ascii="宋体" w:hAnsi="宋体" w:cs="宋体"/>
                <w:color w:val="auto"/>
                <w:sz w:val="28"/>
                <w:szCs w:val="28"/>
                <w:lang w:val="en-US" w:eastAsia="zh-CN"/>
              </w:rPr>
              <w:t xml:space="preserve">不得</w:t>
            </w:r>
            <w:r>
              <w:rPr>
                <w:rFonts w:hint="eastAsia" w:ascii="宋体" w:hAnsi="宋体" w:eastAsia="宋体" w:cs="宋体"/>
                <w:color w:val="auto"/>
                <w:sz w:val="28"/>
                <w:szCs w:val="28"/>
                <w:lang w:val="en-US" w:eastAsia="zh-CN"/>
              </w:rPr>
              <w:t xml:space="preserve">分。</w:t>
            </w:r>
            <w:r/>
          </w:p>
        </w:tc>
      </w:tr>
      <w:tr>
        <w:trPr>
          <w:jc w:val="center"/>
          <w:trHeight w:val="256"/>
        </w:trPr>
        <w:tc>
          <w:tcPr>
            <w:tcW w:w="847" w:type="pct"/>
            <w:vAlign w:val="center"/>
            <w:vMerge w:val="restart"/>
            <w:textDirection w:val="lrTb"/>
            <w:noWrap w:val="false"/>
          </w:tcPr>
          <w:p>
            <w:pPr>
              <w:numPr>
                <w:ilvl w:val="255"/>
                <w:numId w:val="0"/>
              </w:numPr>
              <w:jc w:val="center"/>
              <w:spacing w:line="240" w:lineRule="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项目实施方案（14分）</w:t>
            </w:r>
            <w:r/>
          </w:p>
        </w:tc>
        <w:tc>
          <w:tcPr>
            <w:tcW w:w="4152" w:type="pct"/>
            <w:vAlign w:val="center"/>
            <w:textDirection w:val="lrTb"/>
            <w:noWrap w:val="false"/>
          </w:tcPr>
          <w:p>
            <w:pPr>
              <w:jc w:val="left"/>
              <w:spacing w:line="240" w:lineRule="auto"/>
              <w:widowControl/>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1、</w:t>
            </w:r>
            <w:r>
              <w:rPr>
                <w:rFonts w:hint="eastAsia" w:ascii="宋体" w:hAnsi="宋体" w:eastAsia="宋体" w:cs="宋体"/>
                <w:color w:val="auto"/>
                <w:sz w:val="28"/>
                <w:szCs w:val="28"/>
              </w:rPr>
              <w:t xml:space="preserve">对投标文件中的项目实施方案</w:t>
            </w:r>
            <w:r>
              <w:rPr>
                <w:rFonts w:hint="eastAsia" w:ascii="宋体" w:hAnsi="宋体" w:eastAsia="宋体" w:cs="宋体"/>
                <w:color w:val="auto"/>
                <w:sz w:val="28"/>
                <w:szCs w:val="28"/>
                <w:lang w:val="en-US" w:eastAsia="zh-CN"/>
              </w:rPr>
              <w:t xml:space="preserve">中</w:t>
            </w:r>
            <w:r>
              <w:rPr>
                <w:rFonts w:hint="eastAsia" w:ascii="宋体" w:hAnsi="宋体" w:eastAsia="宋体" w:cs="宋体"/>
                <w:color w:val="auto"/>
                <w:sz w:val="28"/>
                <w:szCs w:val="28"/>
                <w:lang w:eastAsia="zh-CN"/>
              </w:rPr>
              <w:t xml:space="preserve">的</w:t>
            </w:r>
            <w:r>
              <w:rPr>
                <w:rFonts w:hint="eastAsia" w:ascii="宋体" w:hAnsi="宋体" w:eastAsia="宋体" w:cs="宋体"/>
                <w:color w:val="auto"/>
                <w:sz w:val="28"/>
                <w:szCs w:val="28"/>
              </w:rPr>
              <w:t xml:space="preserve">一期改造</w:t>
            </w:r>
            <w:r>
              <w:rPr>
                <w:rFonts w:hint="eastAsia" w:ascii="宋体" w:hAnsi="宋体" w:cs="宋体"/>
                <w:color w:val="auto"/>
                <w:sz w:val="28"/>
                <w:szCs w:val="28"/>
                <w:lang w:eastAsia="zh-CN"/>
              </w:rPr>
              <w:t xml:space="preserve">保养、</w:t>
            </w:r>
            <w:r>
              <w:rPr>
                <w:rFonts w:hint="eastAsia" w:ascii="宋体" w:hAnsi="宋体" w:eastAsia="宋体" w:cs="宋体"/>
                <w:color w:val="auto"/>
                <w:sz w:val="28"/>
                <w:szCs w:val="28"/>
              </w:rPr>
              <w:t xml:space="preserve">升级</w:t>
            </w:r>
            <w:r>
              <w:rPr>
                <w:rFonts w:hint="eastAsia" w:ascii="宋体" w:hAnsi="宋体" w:cs="宋体"/>
                <w:color w:val="auto"/>
                <w:sz w:val="28"/>
                <w:szCs w:val="28"/>
                <w:lang w:eastAsia="zh-CN"/>
              </w:rPr>
              <w:t xml:space="preserve">、调试</w:t>
            </w:r>
            <w:r>
              <w:rPr>
                <w:rFonts w:hint="eastAsia" w:ascii="宋体" w:hAnsi="宋体" w:eastAsia="宋体" w:cs="宋体"/>
                <w:color w:val="auto"/>
                <w:sz w:val="28"/>
                <w:szCs w:val="28"/>
              </w:rPr>
              <w:t xml:space="preserve">方案</w:t>
            </w:r>
            <w:r>
              <w:rPr>
                <w:rFonts w:hint="eastAsia" w:ascii="宋体" w:hAnsi="宋体" w:eastAsia="宋体" w:cs="宋体"/>
                <w:color w:val="auto"/>
                <w:sz w:val="28"/>
                <w:szCs w:val="28"/>
                <w:lang w:val="en-US" w:eastAsia="zh-CN"/>
              </w:rPr>
              <w:t xml:space="preserve">进行评价（3分）。</w:t>
            </w:r>
            <w:r/>
          </w:p>
          <w:p>
            <w:pPr>
              <w:jc w:val="left"/>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内容与本项目医疗系统切实相关、内容全面且可行性度高得</w:t>
            </w:r>
            <w:r>
              <w:rPr>
                <w:rFonts w:hint="eastAsia" w:ascii="宋体" w:hAnsi="宋体" w:eastAsia="宋体" w:cs="宋体"/>
                <w:color w:val="auto"/>
                <w:sz w:val="28"/>
                <w:szCs w:val="28"/>
                <w:lang w:val="en-US" w:eastAsia="zh-CN"/>
              </w:rPr>
              <w:t xml:space="preserve">3</w:t>
            </w:r>
            <w:r>
              <w:rPr>
                <w:rFonts w:hint="eastAsia" w:ascii="宋体" w:hAnsi="宋体" w:eastAsia="宋体" w:cs="宋体"/>
                <w:color w:val="auto"/>
                <w:sz w:val="28"/>
                <w:szCs w:val="28"/>
              </w:rPr>
              <w:t xml:space="preserve">分；</w:t>
            </w:r>
            <w:r/>
          </w:p>
          <w:p>
            <w:pPr>
              <w:jc w:val="left"/>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内容与本项目医疗系统切实相关但内容较全面或可行性度较高得2分；</w:t>
            </w:r>
            <w:r/>
          </w:p>
          <w:p>
            <w:pPr>
              <w:jc w:val="left"/>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内容与本项目医疗系统相关但内容片面或可行性度偏低得1分；</w:t>
            </w:r>
            <w:r/>
          </w:p>
          <w:p>
            <w:pPr>
              <w:jc w:val="left"/>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内容与本项目医疗系统无关不得分；</w:t>
            </w:r>
            <w:r/>
          </w:p>
          <w:p>
            <w:pPr>
              <w:jc w:val="left"/>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未提供不得分。</w:t>
            </w:r>
            <w:r/>
          </w:p>
          <w:p>
            <w:pPr>
              <w:jc w:val="left"/>
              <w:spacing w:line="240" w:lineRule="auto"/>
              <w:widowControl/>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本小项最高得3分，最低不得分。</w:t>
            </w:r>
            <w:r/>
          </w:p>
        </w:tc>
      </w:tr>
      <w:tr>
        <w:trPr>
          <w:jc w:val="center"/>
          <w:trHeight w:val="148"/>
        </w:trPr>
        <w:tc>
          <w:tcPr>
            <w:tcW w:w="847" w:type="pct"/>
            <w:vAlign w:val="center"/>
            <w:vMerge w:val="continue"/>
            <w:textDirection w:val="lrTb"/>
            <w:noWrap w:val="false"/>
          </w:tcPr>
          <w:p>
            <w:pPr>
              <w:numPr>
                <w:ilvl w:val="255"/>
                <w:numId w:val="0"/>
              </w:numPr>
              <w:jc w:val="cente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4152" w:type="pct"/>
            <w:vAlign w:val="center"/>
            <w:textDirection w:val="lrTb"/>
            <w:noWrap w:val="false"/>
          </w:tcPr>
          <w:p>
            <w:pPr>
              <w:numPr>
                <w:ilvl w:val="-1"/>
                <w:numId w:val="0"/>
              </w:numPr>
              <w:jc w:val="left"/>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2、</w:t>
            </w:r>
            <w:r>
              <w:rPr>
                <w:rFonts w:hint="eastAsia" w:ascii="宋体" w:hAnsi="宋体" w:eastAsia="宋体" w:cs="宋体"/>
                <w:color w:val="auto"/>
                <w:sz w:val="28"/>
                <w:szCs w:val="28"/>
              </w:rPr>
              <w:t xml:space="preserve">对投标文件中的项目实施方案</w:t>
            </w:r>
            <w:r>
              <w:rPr>
                <w:rFonts w:hint="eastAsia" w:ascii="宋体" w:hAnsi="宋体" w:eastAsia="宋体" w:cs="宋体"/>
                <w:color w:val="auto"/>
                <w:sz w:val="28"/>
                <w:szCs w:val="28"/>
                <w:lang w:val="en-US" w:eastAsia="zh-CN"/>
              </w:rPr>
              <w:t xml:space="preserve">中</w:t>
            </w:r>
            <w:r>
              <w:rPr>
                <w:rFonts w:hint="eastAsia" w:ascii="宋体" w:hAnsi="宋体" w:eastAsia="宋体" w:cs="宋体"/>
                <w:color w:val="auto"/>
                <w:sz w:val="28"/>
                <w:szCs w:val="28"/>
              </w:rPr>
              <w:t xml:space="preserve">的一、二期对接方案进行评价（4分）。</w:t>
            </w:r>
            <w:r/>
          </w:p>
          <w:p>
            <w:pPr>
              <w:numPr>
                <w:ilvl w:val="-1"/>
                <w:numId w:val="0"/>
              </w:numPr>
              <w:jc w:val="left"/>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内容与本项目医疗系统切实相关、内容全面且可行性度高得4分；</w:t>
            </w:r>
            <w:r/>
          </w:p>
          <w:p>
            <w:pPr>
              <w:numPr>
                <w:ilvl w:val="-1"/>
                <w:numId w:val="0"/>
              </w:numPr>
              <w:jc w:val="left"/>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内容与本项目医疗系统切实相关但内容较全面或可行性度较高得2分；</w:t>
            </w:r>
            <w:r/>
          </w:p>
          <w:p>
            <w:pPr>
              <w:numPr>
                <w:ilvl w:val="-1"/>
                <w:numId w:val="0"/>
              </w:numPr>
              <w:jc w:val="left"/>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内容与本项目医疗系统相关但内容片面或可行性度偏低得1分；</w:t>
            </w:r>
            <w:r/>
          </w:p>
          <w:p>
            <w:pPr>
              <w:numPr>
                <w:ilvl w:val="-1"/>
                <w:numId w:val="0"/>
              </w:numPr>
              <w:jc w:val="left"/>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内容与本项目医疗系统无关不得分；</w:t>
            </w:r>
            <w:r/>
          </w:p>
          <w:p>
            <w:pPr>
              <w:numPr>
                <w:ilvl w:val="-1"/>
                <w:numId w:val="0"/>
              </w:numPr>
              <w:jc w:val="left"/>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未提供不得分。</w:t>
            </w:r>
            <w:r/>
          </w:p>
          <w:p>
            <w:pPr>
              <w:numPr>
                <w:ilvl w:val="-1"/>
                <w:numId w:val="0"/>
              </w:numPr>
              <w:jc w:val="left"/>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本小项最高得4分，最低不得分。</w:t>
            </w:r>
            <w:r/>
          </w:p>
        </w:tc>
      </w:tr>
      <w:tr>
        <w:trPr>
          <w:jc w:val="center"/>
          <w:trHeight w:val="148"/>
        </w:trPr>
        <w:tc>
          <w:tcPr>
            <w:tcW w:w="847" w:type="pct"/>
            <w:vAlign w:val="center"/>
            <w:vMerge w:val="continue"/>
            <w:textDirection w:val="lrTb"/>
            <w:noWrap w:val="false"/>
          </w:tcPr>
          <w:p>
            <w:pPr>
              <w:numPr>
                <w:ilvl w:val="255"/>
                <w:numId w:val="0"/>
              </w:numPr>
              <w:jc w:val="cente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4152" w:type="pct"/>
            <w:vAlign w:val="center"/>
            <w:textDirection w:val="lrTb"/>
            <w:noWrap w:val="false"/>
          </w:tcPr>
          <w:p>
            <w:pPr>
              <w:numPr>
                <w:ilvl w:val="-1"/>
                <w:numId w:val="0"/>
              </w:numPr>
              <w:jc w:val="left"/>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3、</w:t>
            </w:r>
            <w:r>
              <w:rPr>
                <w:rFonts w:hint="eastAsia" w:ascii="宋体" w:hAnsi="宋体" w:eastAsia="宋体" w:cs="宋体"/>
                <w:color w:val="auto"/>
                <w:sz w:val="28"/>
                <w:szCs w:val="28"/>
              </w:rPr>
              <w:t xml:space="preserve">对投标文件中的项目实施方案</w:t>
            </w:r>
            <w:r>
              <w:rPr>
                <w:rFonts w:hint="eastAsia" w:ascii="宋体" w:hAnsi="宋体" w:eastAsia="宋体" w:cs="宋体"/>
                <w:color w:val="auto"/>
                <w:sz w:val="28"/>
                <w:szCs w:val="28"/>
                <w:lang w:val="en-US" w:eastAsia="zh-CN"/>
              </w:rPr>
              <w:t xml:space="preserve">中</w:t>
            </w:r>
            <w:r>
              <w:rPr>
                <w:rFonts w:hint="eastAsia" w:ascii="宋体" w:hAnsi="宋体" w:eastAsia="宋体" w:cs="宋体"/>
                <w:color w:val="auto"/>
                <w:sz w:val="28"/>
                <w:szCs w:val="28"/>
              </w:rPr>
              <w:t xml:space="preserve">的二期设备安装</w:t>
            </w:r>
            <w:r>
              <w:rPr>
                <w:rFonts w:hint="eastAsia" w:ascii="宋体" w:hAnsi="宋体" w:eastAsia="宋体" w:cs="宋体"/>
                <w:color w:val="auto"/>
                <w:sz w:val="28"/>
                <w:szCs w:val="28"/>
                <w:lang w:val="en-US" w:eastAsia="zh-CN"/>
              </w:rPr>
              <w:t xml:space="preserve">调试</w:t>
            </w:r>
            <w:r>
              <w:rPr>
                <w:rFonts w:hint="eastAsia" w:ascii="宋体" w:hAnsi="宋体" w:eastAsia="宋体" w:cs="宋体"/>
                <w:color w:val="auto"/>
                <w:sz w:val="28"/>
                <w:szCs w:val="28"/>
              </w:rPr>
              <w:t xml:space="preserve">方案进行评价（4分）。</w:t>
            </w:r>
            <w:r/>
          </w:p>
          <w:p>
            <w:pPr>
              <w:numPr>
                <w:ilvl w:val="-1"/>
                <w:numId w:val="0"/>
              </w:numPr>
              <w:jc w:val="left"/>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内容与本项目医疗系统切实相关、内容全面且可行性度高得4分；</w:t>
            </w:r>
            <w:r/>
          </w:p>
          <w:p>
            <w:pPr>
              <w:numPr>
                <w:ilvl w:val="-1"/>
                <w:numId w:val="0"/>
              </w:numPr>
              <w:jc w:val="left"/>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内容与本项目医疗系统切实相关但内容较全面或可行性度较高得2分；</w:t>
            </w:r>
            <w:r/>
          </w:p>
          <w:p>
            <w:pPr>
              <w:numPr>
                <w:ilvl w:val="-1"/>
                <w:numId w:val="0"/>
              </w:numPr>
              <w:jc w:val="left"/>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内容与本项目医疗系统相关但内容片面或可行性度偏低得1分；</w:t>
            </w:r>
            <w:r/>
          </w:p>
          <w:p>
            <w:pPr>
              <w:numPr>
                <w:ilvl w:val="-1"/>
                <w:numId w:val="0"/>
              </w:numPr>
              <w:jc w:val="left"/>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内容与本项目医疗系统无关不得分；</w:t>
            </w:r>
            <w:r/>
          </w:p>
          <w:p>
            <w:pPr>
              <w:numPr>
                <w:ilvl w:val="-1"/>
                <w:numId w:val="0"/>
              </w:numPr>
              <w:jc w:val="left"/>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未提供不得分。</w:t>
            </w:r>
            <w:r/>
          </w:p>
          <w:p>
            <w:pPr>
              <w:numPr>
                <w:ilvl w:val="-1"/>
                <w:numId w:val="0"/>
              </w:numPr>
              <w:jc w:val="left"/>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本小项最高得4分，最低不得分。</w:t>
            </w:r>
            <w:r/>
          </w:p>
        </w:tc>
      </w:tr>
      <w:tr>
        <w:trPr>
          <w:jc w:val="center"/>
          <w:trHeight w:val="2275"/>
        </w:trPr>
        <w:tc>
          <w:tcPr>
            <w:tcW w:w="847" w:type="pct"/>
            <w:vAlign w:val="center"/>
            <w:vMerge w:val="continue"/>
            <w:textDirection w:val="lrTb"/>
            <w:noWrap w:val="false"/>
          </w:tcPr>
          <w:p>
            <w:pPr>
              <w:numPr>
                <w:ilvl w:val="255"/>
                <w:numId w:val="0"/>
              </w:numPr>
              <w:jc w:val="cente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4152" w:type="pct"/>
            <w:vAlign w:val="center"/>
            <w:textDirection w:val="lrTb"/>
            <w:noWrap w:val="false"/>
          </w:tcPr>
          <w:p>
            <w:pPr>
              <w:numPr>
                <w:ilvl w:val="-1"/>
                <w:numId w:val="0"/>
              </w:numPr>
              <w:jc w:val="left"/>
              <w:spacing w:line="240" w:lineRule="auto"/>
              <w:widowControl/>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4、</w:t>
            </w:r>
            <w:r>
              <w:rPr>
                <w:rFonts w:hint="eastAsia" w:ascii="宋体" w:hAnsi="宋体" w:eastAsia="宋体" w:cs="宋体"/>
                <w:color w:val="auto"/>
                <w:sz w:val="28"/>
                <w:szCs w:val="28"/>
              </w:rPr>
              <w:t xml:space="preserve">对投标文件中的项目实施方案</w:t>
            </w:r>
            <w:r>
              <w:rPr>
                <w:rFonts w:hint="eastAsia" w:ascii="宋体" w:hAnsi="宋体" w:eastAsia="宋体" w:cs="宋体"/>
                <w:color w:val="auto"/>
                <w:sz w:val="28"/>
                <w:szCs w:val="28"/>
                <w:lang w:val="en-US" w:eastAsia="zh-CN"/>
              </w:rPr>
              <w:t xml:space="preserve">中</w:t>
            </w:r>
            <w:r>
              <w:rPr>
                <w:rFonts w:hint="eastAsia" w:ascii="宋体" w:hAnsi="宋体" w:eastAsia="宋体" w:cs="宋体"/>
                <w:color w:val="auto"/>
                <w:sz w:val="28"/>
                <w:szCs w:val="28"/>
              </w:rPr>
              <w:t xml:space="preserve">的供货及安装时间计划</w:t>
            </w:r>
            <w:r>
              <w:rPr>
                <w:rFonts w:hint="eastAsia" w:ascii="宋体" w:hAnsi="宋体" w:eastAsia="宋体" w:cs="宋体"/>
                <w:color w:val="auto"/>
                <w:sz w:val="28"/>
                <w:szCs w:val="28"/>
                <w:lang w:val="en-US" w:eastAsia="zh-CN"/>
              </w:rPr>
              <w:t xml:space="preserve">以及</w:t>
            </w:r>
            <w:r>
              <w:rPr>
                <w:rFonts w:hint="eastAsia" w:ascii="宋体" w:hAnsi="宋体" w:eastAsia="宋体" w:cs="宋体"/>
                <w:color w:val="auto"/>
                <w:sz w:val="28"/>
                <w:szCs w:val="28"/>
              </w:rPr>
              <w:t xml:space="preserve">人员安排和时间进度</w:t>
            </w:r>
            <w:r>
              <w:rPr>
                <w:rFonts w:hint="eastAsia" w:ascii="宋体" w:hAnsi="宋体" w:eastAsia="宋体" w:cs="宋体"/>
                <w:color w:val="auto"/>
                <w:sz w:val="28"/>
                <w:szCs w:val="28"/>
                <w:lang w:val="en-US" w:eastAsia="zh-CN"/>
              </w:rPr>
              <w:t xml:space="preserve">进行评价（3分）。</w:t>
            </w:r>
            <w:r/>
          </w:p>
          <w:p>
            <w:pPr>
              <w:numPr>
                <w:ilvl w:val="-1"/>
                <w:numId w:val="0"/>
              </w:numPr>
              <w:jc w:val="left"/>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内容全面</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lang w:val="en-US" w:eastAsia="zh-CN"/>
              </w:rPr>
              <w:t xml:space="preserve">切实可行</w:t>
            </w:r>
            <w:r>
              <w:rPr>
                <w:rFonts w:hint="eastAsia" w:ascii="宋体" w:hAnsi="宋体" w:eastAsia="宋体" w:cs="宋体"/>
                <w:color w:val="auto"/>
                <w:sz w:val="28"/>
                <w:szCs w:val="28"/>
                <w:lang w:eastAsia="zh-CN"/>
              </w:rPr>
              <w:t xml:space="preserve">的</w:t>
            </w:r>
            <w:r>
              <w:rPr>
                <w:rFonts w:hint="eastAsia" w:ascii="宋体" w:hAnsi="宋体" w:eastAsia="宋体" w:cs="宋体"/>
                <w:color w:val="auto"/>
                <w:sz w:val="28"/>
                <w:szCs w:val="28"/>
              </w:rPr>
              <w:t xml:space="preserve">得</w:t>
            </w:r>
            <w:r>
              <w:rPr>
                <w:rFonts w:hint="eastAsia" w:ascii="宋体" w:hAnsi="宋体" w:eastAsia="宋体" w:cs="宋体"/>
                <w:color w:val="auto"/>
                <w:sz w:val="28"/>
                <w:szCs w:val="28"/>
                <w:lang w:val="en-US" w:eastAsia="zh-CN"/>
              </w:rPr>
              <w:t xml:space="preserve">3</w:t>
            </w:r>
            <w:r>
              <w:rPr>
                <w:rFonts w:hint="eastAsia" w:ascii="宋体" w:hAnsi="宋体" w:eastAsia="宋体" w:cs="宋体"/>
                <w:color w:val="auto"/>
                <w:sz w:val="28"/>
                <w:szCs w:val="28"/>
              </w:rPr>
              <w:t xml:space="preserve">分；</w:t>
            </w:r>
            <w:r/>
          </w:p>
          <w:p>
            <w:pPr>
              <w:numPr>
                <w:ilvl w:val="-1"/>
                <w:numId w:val="0"/>
              </w:numPr>
              <w:jc w:val="left"/>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内容较全面</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lang w:val="en-US" w:eastAsia="zh-CN"/>
              </w:rPr>
              <w:t xml:space="preserve">较为</w:t>
            </w:r>
            <w:r>
              <w:rPr>
                <w:rFonts w:hint="eastAsia" w:ascii="宋体" w:hAnsi="宋体" w:eastAsia="宋体" w:cs="宋体"/>
                <w:color w:val="auto"/>
                <w:sz w:val="28"/>
                <w:szCs w:val="28"/>
              </w:rPr>
              <w:t xml:space="preserve">可行</w:t>
            </w:r>
            <w:r>
              <w:rPr>
                <w:rFonts w:hint="eastAsia" w:ascii="宋体" w:hAnsi="宋体" w:eastAsia="宋体" w:cs="宋体"/>
                <w:color w:val="auto"/>
                <w:sz w:val="28"/>
                <w:szCs w:val="28"/>
                <w:lang w:eastAsia="zh-CN"/>
              </w:rPr>
              <w:t xml:space="preserve">的</w:t>
            </w:r>
            <w:r>
              <w:rPr>
                <w:rFonts w:hint="eastAsia" w:ascii="宋体" w:hAnsi="宋体" w:eastAsia="宋体" w:cs="宋体"/>
                <w:color w:val="auto"/>
                <w:sz w:val="28"/>
                <w:szCs w:val="28"/>
              </w:rPr>
              <w:t xml:space="preserve">得2分；</w:t>
            </w:r>
            <w:r/>
          </w:p>
          <w:p>
            <w:pPr>
              <w:numPr>
                <w:ilvl w:val="-1"/>
                <w:numId w:val="0"/>
              </w:numPr>
              <w:jc w:val="left"/>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内容片面</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可行性度偏低得1分；</w:t>
            </w:r>
            <w:r/>
          </w:p>
          <w:p>
            <w:pPr>
              <w:numPr>
                <w:ilvl w:val="-1"/>
                <w:numId w:val="0"/>
              </w:numPr>
              <w:jc w:val="left"/>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未提供不得分。</w:t>
            </w:r>
            <w:r/>
          </w:p>
          <w:p>
            <w:pPr>
              <w:numPr>
                <w:ilvl w:val="-1"/>
                <w:numId w:val="0"/>
              </w:numPr>
              <w:jc w:val="left"/>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本小项最高得</w:t>
            </w:r>
            <w:r>
              <w:rPr>
                <w:rFonts w:hint="eastAsia" w:ascii="宋体" w:hAnsi="宋体" w:eastAsia="宋体" w:cs="宋体"/>
                <w:color w:val="auto"/>
                <w:sz w:val="28"/>
                <w:szCs w:val="28"/>
                <w:lang w:val="en-US" w:eastAsia="zh-CN"/>
              </w:rPr>
              <w:t xml:space="preserve">3</w:t>
            </w:r>
            <w:r>
              <w:rPr>
                <w:rFonts w:hint="eastAsia" w:ascii="宋体" w:hAnsi="宋体" w:eastAsia="宋体" w:cs="宋体"/>
                <w:color w:val="auto"/>
                <w:sz w:val="28"/>
                <w:szCs w:val="28"/>
              </w:rPr>
              <w:t xml:space="preserve">分，最低不得分。</w:t>
            </w:r>
            <w:r/>
          </w:p>
        </w:tc>
      </w:tr>
      <w:tr>
        <w:trPr>
          <w:jc w:val="center"/>
          <w:trHeight w:val="5635"/>
        </w:trPr>
        <w:tc>
          <w:tcPr>
            <w:tcW w:w="847" w:type="pct"/>
            <w:vAlign w:val="center"/>
            <w:textDirection w:val="lrTb"/>
            <w:noWrap w:val="false"/>
          </w:tcPr>
          <w:p>
            <w:pPr>
              <w:numPr>
                <w:ilvl w:val="255"/>
                <w:numId w:val="0"/>
              </w:numPr>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消防方案及</w:t>
            </w:r>
            <w:r>
              <w:rPr>
                <w:rFonts w:hint="eastAsia" w:ascii="宋体" w:hAnsi="宋体" w:eastAsia="宋体" w:cs="宋体"/>
                <w:color w:val="auto"/>
                <w:sz w:val="28"/>
                <w:szCs w:val="28"/>
                <w:highlight w:val="none"/>
              </w:rPr>
              <w:t xml:space="preserve">售后服务方案（</w:t>
            </w:r>
            <w:r>
              <w:rPr>
                <w:rFonts w:hint="eastAsia" w:ascii="宋体" w:hAnsi="宋体" w:eastAsia="宋体" w:cs="宋体"/>
                <w:color w:val="auto"/>
                <w:sz w:val="28"/>
                <w:szCs w:val="28"/>
                <w:highlight w:val="none"/>
                <w:lang w:val="en-US" w:eastAsia="zh-CN"/>
              </w:rPr>
              <w:t xml:space="preserve">12</w:t>
            </w:r>
            <w:r>
              <w:rPr>
                <w:rFonts w:hint="eastAsia" w:ascii="宋体" w:hAnsi="宋体" w:eastAsia="宋体" w:cs="宋体"/>
                <w:color w:val="auto"/>
                <w:sz w:val="28"/>
                <w:szCs w:val="28"/>
                <w:highlight w:val="none"/>
              </w:rPr>
              <w:t xml:space="preserve">分）</w:t>
            </w:r>
            <w:r/>
          </w:p>
        </w:tc>
        <w:tc>
          <w:tcPr>
            <w:tcW w:w="4152" w:type="pct"/>
            <w:vAlign w:val="center"/>
            <w:textDirection w:val="lrTb"/>
            <w:noWrap w:val="false"/>
          </w:tcPr>
          <w:p>
            <w:pPr>
              <w:pStyle w:val="886"/>
              <w:spacing w:line="240" w:lineRule="auto"/>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根据投标文件中售后服务方案进行</w:t>
            </w:r>
            <w:r>
              <w:rPr>
                <w:rFonts w:hint="eastAsia" w:ascii="宋体" w:hAnsi="宋体" w:eastAsia="宋体" w:cs="宋体"/>
                <w:color w:val="auto"/>
                <w:sz w:val="28"/>
                <w:szCs w:val="28"/>
                <w:highlight w:val="none"/>
                <w:lang w:val="en-US" w:eastAsia="zh-CN"/>
              </w:rPr>
              <w:t xml:space="preserve">评价</w:t>
            </w:r>
            <w:r>
              <w:rPr>
                <w:rFonts w:hint="eastAsia" w:ascii="宋体" w:hAnsi="宋体" w:eastAsia="宋体" w:cs="宋体"/>
                <w:color w:val="auto"/>
                <w:sz w:val="28"/>
                <w:szCs w:val="28"/>
                <w:highlight w:val="none"/>
              </w:rPr>
              <w:t xml:space="preserve">，内容包含但不限于</w:t>
            </w:r>
            <w:r>
              <w:rPr>
                <w:rFonts w:hint="eastAsia" w:ascii="宋体" w:hAnsi="宋体" w:eastAsia="宋体" w:cs="宋体"/>
                <w:color w:val="auto"/>
                <w:sz w:val="28"/>
                <w:szCs w:val="28"/>
                <w:highlight w:val="none"/>
                <w:lang w:eastAsia="zh-CN"/>
              </w:rPr>
              <w:t xml:space="preserve">消防方案、售后</w:t>
            </w:r>
            <w:r>
              <w:rPr>
                <w:rFonts w:hint="eastAsia" w:ascii="宋体" w:hAnsi="宋体" w:eastAsia="宋体" w:cs="宋体"/>
                <w:color w:val="auto"/>
                <w:sz w:val="28"/>
                <w:szCs w:val="28"/>
                <w:highlight w:val="none"/>
              </w:rPr>
              <w:t xml:space="preserve">内容</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含备品备件及易损件</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w:t>
            </w:r>
            <w:r>
              <w:rPr>
                <w:rFonts w:hint="eastAsia" w:ascii="宋体" w:hAnsi="宋体" w:eastAsia="宋体" w:cs="宋体"/>
                <w:color w:val="auto"/>
                <w:sz w:val="28"/>
                <w:szCs w:val="28"/>
                <w:highlight w:val="none"/>
                <w:lang w:eastAsia="zh-CN"/>
              </w:rPr>
              <w:t xml:space="preserve">故障</w:t>
            </w:r>
            <w:r>
              <w:rPr>
                <w:rFonts w:hint="eastAsia" w:ascii="宋体" w:hAnsi="宋体" w:eastAsia="宋体" w:cs="宋体"/>
                <w:color w:val="auto"/>
                <w:sz w:val="28"/>
                <w:szCs w:val="28"/>
                <w:highlight w:val="none"/>
              </w:rPr>
              <w:t xml:space="preserve">响应时间承诺、售后服务技术团队人员组成（团队人员≥</w:t>
            </w:r>
            <w:r>
              <w:rPr>
                <w:rFonts w:hint="eastAsia" w:ascii="宋体" w:hAnsi="宋体" w:eastAsia="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rPr>
              <w:t xml:space="preserve">人）</w:t>
            </w:r>
            <w:r>
              <w:rPr>
                <w:rFonts w:hint="eastAsia" w:ascii="宋体" w:hAnsi="宋体" w:eastAsia="宋体" w:cs="宋体"/>
                <w:color w:val="auto"/>
                <w:sz w:val="28"/>
                <w:szCs w:val="28"/>
                <w:highlight w:val="none"/>
                <w:lang w:eastAsia="zh-CN"/>
              </w:rPr>
              <w:t xml:space="preserve">、免费质保期限</w:t>
            </w:r>
            <w:r>
              <w:rPr>
                <w:rFonts w:hint="eastAsia" w:ascii="宋体" w:hAnsi="宋体" w:eastAsia="宋体" w:cs="宋体"/>
                <w:color w:val="auto"/>
                <w:sz w:val="28"/>
                <w:szCs w:val="28"/>
                <w:highlight w:val="none"/>
              </w:rPr>
              <w:t xml:space="preserve">等。 </w:t>
            </w:r>
            <w:r/>
          </w:p>
          <w:p>
            <w:pPr>
              <w:pStyle w:val="886"/>
              <w:spacing w:line="240" w:lineRule="auto"/>
              <w:shd w:val="clear" w:color="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lang w:eastAsia="zh-CN"/>
              </w:rPr>
              <w:t xml:space="preserve">消防方案（</w:t>
            </w:r>
            <w:r>
              <w:rPr>
                <w:rFonts w:hint="eastAsia" w:ascii="宋体" w:hAnsi="宋体" w:cs="宋体"/>
                <w:color w:val="auto"/>
                <w:sz w:val="28"/>
                <w:szCs w:val="28"/>
                <w:highlight w:val="none"/>
                <w:lang w:val="en-US" w:eastAsia="zh-CN"/>
              </w:rPr>
              <w:t xml:space="preserve">1.5</w:t>
            </w:r>
            <w:r>
              <w:rPr>
                <w:rFonts w:hint="eastAsia" w:ascii="宋体" w:hAnsi="宋体" w:eastAsia="宋体" w:cs="宋体"/>
                <w:color w:val="auto"/>
                <w:sz w:val="28"/>
                <w:szCs w:val="28"/>
                <w:highlight w:val="none"/>
                <w:lang w:val="en-US" w:eastAsia="zh-CN"/>
              </w:rPr>
              <w:t xml:space="preserve">分</w:t>
            </w:r>
            <w:r>
              <w:rPr>
                <w:rFonts w:hint="eastAsia" w:ascii="宋体" w:hAnsi="宋体" w:eastAsia="宋体" w:cs="宋体"/>
                <w:color w:val="auto"/>
                <w:sz w:val="28"/>
                <w:szCs w:val="28"/>
                <w:highlight w:val="none"/>
                <w:lang w:eastAsia="zh-CN"/>
              </w:rPr>
              <w:t xml:space="preserve">）：消防配置符合国家及徐州市现行要求，消防方案内容全面且可行性度高得</w:t>
            </w:r>
            <w:r>
              <w:rPr>
                <w:rFonts w:hint="eastAsia" w:ascii="宋体" w:hAnsi="宋体" w:cs="宋体"/>
                <w:color w:val="auto"/>
                <w:sz w:val="28"/>
                <w:szCs w:val="28"/>
                <w:highlight w:val="none"/>
                <w:lang w:val="en-US" w:eastAsia="zh-CN"/>
              </w:rPr>
              <w:t xml:space="preserve">1.5</w:t>
            </w:r>
            <w:r>
              <w:rPr>
                <w:rFonts w:hint="eastAsia" w:ascii="宋体" w:hAnsi="宋体" w:eastAsia="宋体" w:cs="宋体"/>
                <w:color w:val="auto"/>
                <w:sz w:val="28"/>
                <w:szCs w:val="28"/>
                <w:highlight w:val="none"/>
                <w:lang w:val="en-US" w:eastAsia="zh-CN"/>
              </w:rPr>
              <w:t xml:space="preserve">分，</w:t>
            </w:r>
            <w:r>
              <w:rPr>
                <w:rFonts w:hint="eastAsia" w:ascii="宋体" w:hAnsi="宋体" w:eastAsia="宋体" w:cs="宋体"/>
                <w:color w:val="auto"/>
                <w:sz w:val="28"/>
                <w:szCs w:val="28"/>
                <w:highlight w:val="none"/>
                <w:lang w:eastAsia="zh-CN"/>
              </w:rPr>
              <w:t xml:space="preserve">内容较全面或可行性度较高得</w:t>
            </w:r>
            <w:r>
              <w:rPr>
                <w:rFonts w:hint="eastAsia" w:ascii="宋体" w:hAnsi="宋体" w:eastAsia="宋体" w:cs="宋体"/>
                <w:color w:val="auto"/>
                <w:sz w:val="28"/>
                <w:szCs w:val="28"/>
                <w:highlight w:val="none"/>
                <w:lang w:val="en-US" w:eastAsia="zh-CN"/>
              </w:rPr>
              <w:t xml:space="preserve">1分；未提供不得分。</w:t>
            </w:r>
            <w:r/>
          </w:p>
          <w:p>
            <w:pPr>
              <w:pStyle w:val="886"/>
              <w:spacing w:line="240" w:lineRule="auto"/>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售后内容（含备品备件及易损件）</w:t>
            </w:r>
            <w:r>
              <w:rPr>
                <w:rFonts w:hint="eastAsia" w:ascii="宋体" w:hAnsi="宋体" w:eastAsia="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分</w:t>
            </w:r>
            <w:r>
              <w:rPr>
                <w:rFonts w:hint="eastAsia" w:ascii="宋体" w:hAnsi="宋体" w:eastAsia="宋体" w:cs="宋体"/>
                <w:color w:val="auto"/>
                <w:sz w:val="28"/>
                <w:szCs w:val="28"/>
                <w:highlight w:val="none"/>
                <w:lang w:eastAsia="zh-CN"/>
              </w:rPr>
              <w:t xml:space="preserve">）：内容与本项目医疗系统切实相关、内容全面且可行性度高得</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分；内容与</w:t>
            </w:r>
            <w:r>
              <w:rPr>
                <w:rFonts w:hint="eastAsia" w:ascii="宋体" w:hAnsi="宋体" w:eastAsia="宋体" w:cs="宋体"/>
                <w:color w:val="auto"/>
                <w:sz w:val="28"/>
                <w:szCs w:val="28"/>
                <w:highlight w:val="none"/>
                <w:lang w:eastAsia="zh-CN"/>
              </w:rPr>
              <w:t xml:space="preserve">本</w:t>
            </w:r>
            <w:r>
              <w:rPr>
                <w:rFonts w:hint="eastAsia" w:ascii="宋体" w:hAnsi="宋体" w:eastAsia="宋体" w:cs="宋体"/>
                <w:color w:val="auto"/>
                <w:sz w:val="28"/>
                <w:szCs w:val="28"/>
                <w:highlight w:val="none"/>
                <w:lang w:val="en-US" w:eastAsia="zh-CN"/>
              </w:rPr>
              <w:t xml:space="preserve">项目</w:t>
            </w:r>
            <w:r>
              <w:rPr>
                <w:rFonts w:hint="eastAsia" w:ascii="宋体" w:hAnsi="宋体" w:eastAsia="宋体" w:cs="宋体"/>
                <w:color w:val="auto"/>
                <w:sz w:val="28"/>
                <w:szCs w:val="28"/>
                <w:highlight w:val="none"/>
                <w:lang w:eastAsia="zh-CN"/>
              </w:rPr>
              <w:t xml:space="preserve">医疗系统</w:t>
            </w:r>
            <w:r>
              <w:rPr>
                <w:rFonts w:hint="eastAsia" w:ascii="宋体" w:hAnsi="宋体" w:eastAsia="宋体" w:cs="宋体"/>
                <w:color w:val="auto"/>
                <w:sz w:val="28"/>
                <w:szCs w:val="28"/>
                <w:highlight w:val="none"/>
                <w:lang w:val="en-US" w:eastAsia="zh-CN"/>
              </w:rPr>
              <w:t xml:space="preserve">切实相关但</w:t>
            </w:r>
            <w:r>
              <w:rPr>
                <w:rFonts w:hint="eastAsia" w:ascii="宋体" w:hAnsi="宋体" w:eastAsia="宋体" w:cs="宋体"/>
                <w:color w:val="auto"/>
                <w:sz w:val="28"/>
                <w:szCs w:val="28"/>
                <w:highlight w:val="none"/>
                <w:lang w:eastAsia="zh-CN"/>
              </w:rPr>
              <w:t xml:space="preserve">内容较全面或可行性度较高得</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lang w:val="en-US" w:eastAsia="zh-CN"/>
              </w:rPr>
              <w:t xml:space="preserve">分；内容与</w:t>
            </w:r>
            <w:r>
              <w:rPr>
                <w:rFonts w:hint="eastAsia" w:ascii="宋体" w:hAnsi="宋体" w:eastAsia="宋体" w:cs="宋体"/>
                <w:color w:val="auto"/>
                <w:sz w:val="28"/>
                <w:szCs w:val="28"/>
                <w:highlight w:val="none"/>
                <w:lang w:eastAsia="zh-CN"/>
              </w:rPr>
              <w:t xml:space="preserve">本</w:t>
            </w:r>
            <w:r>
              <w:rPr>
                <w:rFonts w:hint="eastAsia" w:ascii="宋体" w:hAnsi="宋体" w:eastAsia="宋体" w:cs="宋体"/>
                <w:color w:val="auto"/>
                <w:sz w:val="28"/>
                <w:szCs w:val="28"/>
                <w:highlight w:val="none"/>
                <w:lang w:val="en-US" w:eastAsia="zh-CN"/>
              </w:rPr>
              <w:t xml:space="preserve">项目</w:t>
            </w:r>
            <w:r>
              <w:rPr>
                <w:rFonts w:hint="eastAsia" w:ascii="宋体" w:hAnsi="宋体" w:eastAsia="宋体" w:cs="宋体"/>
                <w:color w:val="auto"/>
                <w:sz w:val="28"/>
                <w:szCs w:val="28"/>
                <w:highlight w:val="none"/>
                <w:lang w:eastAsia="zh-CN"/>
              </w:rPr>
              <w:t xml:space="preserve">医疗系统</w:t>
            </w:r>
            <w:r>
              <w:rPr>
                <w:rFonts w:hint="eastAsia" w:ascii="宋体" w:hAnsi="宋体" w:eastAsia="宋体" w:cs="宋体"/>
                <w:color w:val="auto"/>
                <w:sz w:val="28"/>
                <w:szCs w:val="28"/>
                <w:highlight w:val="none"/>
                <w:lang w:val="en-US" w:eastAsia="zh-CN"/>
              </w:rPr>
              <w:t xml:space="preserve">相关但内容片面</w:t>
            </w:r>
            <w:r>
              <w:rPr>
                <w:rFonts w:hint="eastAsia" w:ascii="宋体" w:hAnsi="宋体" w:eastAsia="宋体" w:cs="宋体"/>
                <w:color w:val="auto"/>
                <w:sz w:val="28"/>
                <w:szCs w:val="28"/>
                <w:highlight w:val="none"/>
                <w:lang w:eastAsia="zh-CN"/>
              </w:rPr>
              <w:t xml:space="preserve">或可行性度偏低</w:t>
            </w:r>
            <w:r>
              <w:rPr>
                <w:rFonts w:hint="eastAsia" w:ascii="宋体" w:hAnsi="宋体" w:eastAsia="宋体" w:cs="宋体"/>
                <w:color w:val="auto"/>
                <w:sz w:val="28"/>
                <w:szCs w:val="28"/>
                <w:highlight w:val="none"/>
                <w:lang w:val="en-US" w:eastAsia="zh-CN"/>
              </w:rPr>
              <w:t xml:space="preserve">得</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lang w:val="en-US" w:eastAsia="zh-CN"/>
              </w:rPr>
              <w:t xml:space="preserve">分；未提供不得分。</w:t>
            </w:r>
            <w:r/>
          </w:p>
          <w:p>
            <w:pPr>
              <w:jc w:val="left"/>
              <w:spacing w:line="240" w:lineRule="auto"/>
              <w:shd w:val="clear" w:color="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故障响应时间承诺</w:t>
            </w:r>
            <w:r>
              <w:rPr>
                <w:rFonts w:hint="eastAsia" w:ascii="宋体" w:hAnsi="宋体" w:eastAsia="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1.5</w:t>
            </w:r>
            <w:r>
              <w:rPr>
                <w:rFonts w:hint="eastAsia" w:ascii="宋体" w:hAnsi="宋体" w:eastAsia="宋体" w:cs="宋体"/>
                <w:color w:val="auto"/>
                <w:sz w:val="28"/>
                <w:szCs w:val="28"/>
                <w:highlight w:val="none"/>
                <w:lang w:val="en-US" w:eastAsia="zh-CN"/>
              </w:rPr>
              <w:t xml:space="preserve">分</w:t>
            </w:r>
            <w:r>
              <w:rPr>
                <w:rFonts w:hint="eastAsia" w:ascii="宋体" w:hAnsi="宋体" w:eastAsia="宋体" w:cs="宋体"/>
                <w:color w:val="auto"/>
                <w:sz w:val="28"/>
                <w:szCs w:val="28"/>
                <w:highlight w:val="none"/>
                <w:lang w:eastAsia="zh-CN"/>
              </w:rPr>
              <w:t xml:space="preserve">）：符合招标文件规定且内容合理得</w:t>
            </w:r>
            <w:r>
              <w:rPr>
                <w:rFonts w:hint="eastAsia" w:ascii="宋体" w:hAnsi="宋体" w:cs="宋体"/>
                <w:color w:val="auto"/>
                <w:sz w:val="28"/>
                <w:szCs w:val="28"/>
                <w:highlight w:val="none"/>
                <w:lang w:val="en-US" w:eastAsia="zh-CN"/>
              </w:rPr>
              <w:t xml:space="preserve">1.5</w:t>
            </w:r>
            <w:r>
              <w:rPr>
                <w:rFonts w:hint="eastAsia" w:ascii="宋体" w:hAnsi="宋体" w:eastAsia="宋体" w:cs="宋体"/>
                <w:color w:val="auto"/>
                <w:sz w:val="28"/>
                <w:szCs w:val="28"/>
                <w:highlight w:val="none"/>
                <w:lang w:val="en-US" w:eastAsia="zh-CN"/>
              </w:rPr>
              <w:t xml:space="preserve">分；较合理的得1分；欠缺合理性的得0.5分，未提供不得分；</w:t>
            </w:r>
            <w:r/>
          </w:p>
          <w:p>
            <w:pPr>
              <w:pStyle w:val="886"/>
              <w:spacing w:line="240" w:lineRule="auto"/>
              <w:shd w:val="clear" w:color="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售后服务技术团队人员组成</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2分</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团队人员</w:t>
            </w:r>
            <w:r>
              <w:rPr>
                <w:rFonts w:hint="eastAsia" w:ascii="宋体" w:hAnsi="宋体" w:eastAsia="宋体" w:cs="宋体"/>
                <w:color w:val="auto"/>
                <w:sz w:val="28"/>
                <w:szCs w:val="28"/>
                <w:highlight w:val="none"/>
                <w:lang w:val="en-US" w:eastAsia="zh-CN"/>
              </w:rPr>
              <w:t xml:space="preserve">承诺</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rPr>
              <w:t xml:space="preserve">人</w:t>
            </w:r>
            <w:r>
              <w:rPr>
                <w:rFonts w:hint="eastAsia" w:ascii="宋体" w:hAnsi="宋体" w:eastAsia="宋体" w:cs="宋体"/>
                <w:color w:val="auto"/>
                <w:sz w:val="28"/>
                <w:szCs w:val="28"/>
                <w:highlight w:val="none"/>
                <w:lang w:eastAsia="zh-CN"/>
              </w:rPr>
              <w:t xml:space="preserve">得</w:t>
            </w:r>
            <w:r>
              <w:rPr>
                <w:rFonts w:hint="eastAsia" w:ascii="宋体" w:hAnsi="宋体" w:eastAsia="宋体" w:cs="宋体"/>
                <w:color w:val="auto"/>
                <w:sz w:val="28"/>
                <w:szCs w:val="28"/>
                <w:highlight w:val="none"/>
                <w:lang w:val="en-US" w:eastAsia="zh-CN"/>
              </w:rPr>
              <w:t xml:space="preserve">2分；7（含）-10（不含）人得1分；其余不得分，投标文件中提供承诺函（承诺函格式自拟）。</w:t>
            </w:r>
            <w:r/>
          </w:p>
          <w:p>
            <w:pPr>
              <w:pStyle w:val="886"/>
              <w:spacing w:line="240" w:lineRule="auto"/>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免费质保期比招标文件要求的期限每增加一年得2分（不足一年不计分），最高得4分。</w:t>
            </w:r>
            <w:r/>
          </w:p>
          <w:p>
            <w:pPr>
              <w:pStyle w:val="886"/>
              <w:spacing w:line="240" w:lineRule="auto"/>
              <w:shd w:val="clear" w:color="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未提供的不得分。</w:t>
            </w:r>
            <w:r>
              <w:rPr>
                <w:rFonts w:hint="eastAsia" w:ascii="宋体" w:hAnsi="宋体" w:eastAsia="宋体" w:cs="宋体"/>
                <w:color w:val="auto"/>
                <w:sz w:val="28"/>
                <w:szCs w:val="28"/>
                <w:highlight w:val="none"/>
                <w:lang w:val="en-US" w:eastAsia="zh-CN"/>
              </w:rPr>
              <w:t xml:space="preserve">本项</w:t>
            </w:r>
            <w:r>
              <w:rPr>
                <w:rFonts w:hint="eastAsia" w:ascii="宋体" w:hAnsi="宋体" w:eastAsia="宋体" w:cs="宋体"/>
                <w:color w:val="auto"/>
                <w:sz w:val="28"/>
                <w:szCs w:val="28"/>
                <w:highlight w:val="none"/>
              </w:rPr>
              <w:t xml:space="preserve">最高得</w:t>
            </w:r>
            <w:r>
              <w:rPr>
                <w:rFonts w:hint="eastAsia" w:ascii="宋体" w:hAnsi="宋体" w:eastAsia="宋体" w:cs="宋体"/>
                <w:color w:val="auto"/>
                <w:sz w:val="28"/>
                <w:szCs w:val="28"/>
                <w:highlight w:val="none"/>
                <w:lang w:val="en-US" w:eastAsia="zh-CN"/>
              </w:rPr>
              <w:t xml:space="preserve">12</w:t>
            </w:r>
            <w:r>
              <w:rPr>
                <w:rFonts w:hint="eastAsia" w:ascii="宋体" w:hAnsi="宋体" w:eastAsia="宋体" w:cs="宋体"/>
                <w:color w:val="auto"/>
                <w:sz w:val="28"/>
                <w:szCs w:val="28"/>
                <w:highlight w:val="none"/>
              </w:rPr>
              <w:t xml:space="preserve">分，最低不得分。</w:t>
            </w:r>
            <w:r/>
          </w:p>
        </w:tc>
      </w:tr>
      <w:tr>
        <w:trPr>
          <w:jc w:val="center"/>
          <w:trHeight w:val="688"/>
        </w:trPr>
        <w:tc>
          <w:tcPr>
            <w:tcW w:w="847" w:type="pct"/>
            <w:vAlign w:val="center"/>
            <w:textDirection w:val="lrTb"/>
            <w:noWrap w:val="false"/>
          </w:tcPr>
          <w:p>
            <w:pPr>
              <w:numPr>
                <w:ilvl w:val="255"/>
                <w:numId w:val="0"/>
              </w:numPr>
              <w:jc w:val="cente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培训方案</w:t>
            </w:r>
            <w:r/>
          </w:p>
          <w:p>
            <w:pPr>
              <w:numPr>
                <w:ilvl w:val="255"/>
                <w:numId w:val="0"/>
              </w:numPr>
              <w:jc w:val="cente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w:t>
            </w:r>
            <w:r>
              <w:rPr>
                <w:rFonts w:hint="eastAsia" w:ascii="宋体" w:hAnsi="宋体" w:eastAsia="宋体" w:cs="宋体"/>
                <w:color w:val="auto"/>
                <w:sz w:val="28"/>
                <w:szCs w:val="28"/>
                <w:lang w:val="en-US" w:eastAsia="zh-CN"/>
              </w:rPr>
              <w:t xml:space="preserve">3</w:t>
            </w:r>
            <w:r>
              <w:rPr>
                <w:rFonts w:hint="eastAsia" w:ascii="宋体" w:hAnsi="宋体" w:eastAsia="宋体" w:cs="宋体"/>
                <w:color w:val="auto"/>
                <w:sz w:val="28"/>
                <w:szCs w:val="28"/>
              </w:rPr>
              <w:t xml:space="preserve">分）</w:t>
            </w:r>
            <w:r/>
          </w:p>
        </w:tc>
        <w:tc>
          <w:tcPr>
            <w:tcW w:w="4152" w:type="pct"/>
            <w:vAlign w:val="center"/>
            <w:textDirection w:val="lrTb"/>
            <w:noWrap w:val="false"/>
          </w:tcPr>
          <w:p>
            <w:pPr>
              <w:jc w:val="left"/>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对投标文件中的</w:t>
            </w:r>
            <w:r>
              <w:rPr>
                <w:rFonts w:hint="eastAsia" w:ascii="宋体" w:hAnsi="宋体" w:eastAsia="宋体" w:cs="宋体"/>
                <w:color w:val="auto"/>
                <w:sz w:val="28"/>
                <w:szCs w:val="28"/>
                <w:lang w:eastAsia="zh-CN"/>
              </w:rPr>
              <w:t xml:space="preserve">培训</w:t>
            </w:r>
            <w:r>
              <w:rPr>
                <w:rFonts w:hint="eastAsia" w:ascii="宋体" w:hAnsi="宋体" w:eastAsia="宋体" w:cs="宋体"/>
                <w:color w:val="auto"/>
                <w:sz w:val="28"/>
                <w:szCs w:val="28"/>
              </w:rPr>
              <w:t xml:space="preserve">方案进行评分，内容包含但不限于</w:t>
            </w:r>
            <w:r>
              <w:rPr>
                <w:rFonts w:hint="eastAsia" w:ascii="宋体" w:hAnsi="宋体" w:eastAsia="宋体" w:cs="宋体"/>
                <w:color w:val="auto"/>
                <w:sz w:val="28"/>
                <w:szCs w:val="28"/>
                <w:lang w:eastAsia="zh-CN"/>
              </w:rPr>
              <w:t xml:space="preserve">培训</w:t>
            </w:r>
            <w:r>
              <w:rPr>
                <w:rFonts w:hint="eastAsia" w:ascii="宋体" w:hAnsi="宋体" w:eastAsia="宋体" w:cs="宋体"/>
                <w:color w:val="auto"/>
                <w:sz w:val="28"/>
                <w:szCs w:val="28"/>
              </w:rPr>
              <w:t xml:space="preserve">实施计划</w:t>
            </w:r>
            <w:r>
              <w:rPr>
                <w:rFonts w:hint="eastAsia" w:ascii="宋体" w:hAnsi="宋体" w:eastAsia="宋体" w:cs="宋体"/>
                <w:color w:val="auto"/>
                <w:sz w:val="28"/>
                <w:szCs w:val="28"/>
                <w:lang w:eastAsia="zh-CN"/>
              </w:rPr>
              <w:t xml:space="preserve">（包括但不限于培训投入人员、培训时间、培训计划等）</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lang w:eastAsia="zh-CN"/>
              </w:rPr>
              <w:t xml:space="preserve">培训成果</w:t>
            </w:r>
            <w:r>
              <w:rPr>
                <w:rFonts w:hint="eastAsia" w:ascii="宋体" w:hAnsi="宋体" w:eastAsia="宋体" w:cs="宋体"/>
                <w:color w:val="auto"/>
                <w:sz w:val="28"/>
                <w:szCs w:val="28"/>
              </w:rPr>
              <w:t xml:space="preserve">承诺</w:t>
            </w:r>
            <w:r>
              <w:rPr>
                <w:rFonts w:hint="eastAsia" w:ascii="宋体" w:hAnsi="宋体" w:eastAsia="宋体" w:cs="宋体"/>
                <w:color w:val="auto"/>
                <w:sz w:val="28"/>
                <w:szCs w:val="28"/>
                <w:lang w:eastAsia="zh-CN"/>
              </w:rPr>
              <w:t xml:space="preserve">（承诺培训至系统使用人员了解系统及设备的基本结构、工作原理及操作程序，能进行实际操作和日常维护、排除一般故障等）</w:t>
            </w:r>
            <w:r>
              <w:rPr>
                <w:rFonts w:hint="eastAsia" w:ascii="宋体" w:hAnsi="宋体" w:eastAsia="宋体" w:cs="宋体"/>
                <w:color w:val="auto"/>
                <w:sz w:val="28"/>
                <w:szCs w:val="28"/>
              </w:rPr>
              <w:t xml:space="preserve">进行评分。</w:t>
            </w:r>
            <w:r/>
          </w:p>
          <w:p>
            <w:pPr>
              <w:pStyle w:val="886"/>
              <w:numPr>
                <w:ilvl w:val="0"/>
                <w:numId w:val="2"/>
              </w:numPr>
              <w:spacing w:line="240" w:lineRule="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 xml:space="preserve">培训</w:t>
            </w:r>
            <w:r>
              <w:rPr>
                <w:rFonts w:hint="eastAsia" w:ascii="宋体" w:hAnsi="宋体" w:eastAsia="宋体" w:cs="宋体"/>
                <w:color w:val="auto"/>
                <w:sz w:val="28"/>
                <w:szCs w:val="28"/>
              </w:rPr>
              <w:t xml:space="preserve">实施计划</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lang w:val="en-US" w:eastAsia="zh-CN"/>
              </w:rPr>
              <w:t xml:space="preserve">2分</w:t>
            </w:r>
            <w:r>
              <w:rPr>
                <w:rFonts w:hint="eastAsia" w:ascii="宋体" w:hAnsi="宋体" w:eastAsia="宋体" w:cs="宋体"/>
                <w:color w:val="auto"/>
                <w:sz w:val="28"/>
                <w:szCs w:val="28"/>
                <w:lang w:eastAsia="zh-CN"/>
              </w:rPr>
              <w:t xml:space="preserve">）：内容与本项目医疗系统切实相关、内容全面且可行性度高得</w:t>
            </w:r>
            <w:r>
              <w:rPr>
                <w:rFonts w:hint="eastAsia" w:ascii="宋体" w:hAnsi="宋体" w:eastAsia="宋体" w:cs="宋体"/>
                <w:color w:val="auto"/>
                <w:sz w:val="28"/>
                <w:szCs w:val="28"/>
                <w:lang w:val="en-US" w:eastAsia="zh-CN"/>
              </w:rPr>
              <w:t xml:space="preserve">2分；内容与</w:t>
            </w:r>
            <w:r>
              <w:rPr>
                <w:rFonts w:hint="eastAsia" w:ascii="宋体" w:hAnsi="宋体" w:eastAsia="宋体" w:cs="宋体"/>
                <w:color w:val="auto"/>
                <w:sz w:val="28"/>
                <w:szCs w:val="28"/>
                <w:lang w:eastAsia="zh-CN"/>
              </w:rPr>
              <w:t xml:space="preserve">本</w:t>
            </w:r>
            <w:r>
              <w:rPr>
                <w:rFonts w:hint="eastAsia" w:ascii="宋体" w:hAnsi="宋体" w:eastAsia="宋体" w:cs="宋体"/>
                <w:color w:val="auto"/>
                <w:sz w:val="28"/>
                <w:szCs w:val="28"/>
                <w:lang w:val="en-US" w:eastAsia="zh-CN"/>
              </w:rPr>
              <w:t xml:space="preserve">项目</w:t>
            </w:r>
            <w:r>
              <w:rPr>
                <w:rFonts w:hint="eastAsia" w:ascii="宋体" w:hAnsi="宋体" w:eastAsia="宋体" w:cs="宋体"/>
                <w:color w:val="auto"/>
                <w:sz w:val="28"/>
                <w:szCs w:val="28"/>
                <w:lang w:eastAsia="zh-CN"/>
              </w:rPr>
              <w:t xml:space="preserve">医疗系统</w:t>
            </w:r>
            <w:r>
              <w:rPr>
                <w:rFonts w:hint="eastAsia" w:ascii="宋体" w:hAnsi="宋体" w:eastAsia="宋体" w:cs="宋体"/>
                <w:color w:val="auto"/>
                <w:sz w:val="28"/>
                <w:szCs w:val="28"/>
                <w:lang w:val="en-US" w:eastAsia="zh-CN"/>
              </w:rPr>
              <w:t xml:space="preserve">切实相关但</w:t>
            </w:r>
            <w:r>
              <w:rPr>
                <w:rFonts w:hint="eastAsia" w:ascii="宋体" w:hAnsi="宋体" w:eastAsia="宋体" w:cs="宋体"/>
                <w:color w:val="auto"/>
                <w:sz w:val="28"/>
                <w:szCs w:val="28"/>
                <w:lang w:eastAsia="zh-CN"/>
              </w:rPr>
              <w:t xml:space="preserve">内容较全面或可行性度较高得</w:t>
            </w:r>
            <w:r>
              <w:rPr>
                <w:rFonts w:hint="eastAsia" w:ascii="宋体" w:hAnsi="宋体" w:eastAsia="宋体" w:cs="宋体"/>
                <w:color w:val="auto"/>
                <w:sz w:val="28"/>
                <w:szCs w:val="28"/>
                <w:lang w:val="en-US" w:eastAsia="zh-CN"/>
              </w:rPr>
              <w:t xml:space="preserve">1分；内容与</w:t>
            </w:r>
            <w:r>
              <w:rPr>
                <w:rFonts w:hint="eastAsia" w:ascii="宋体" w:hAnsi="宋体" w:eastAsia="宋体" w:cs="宋体"/>
                <w:color w:val="auto"/>
                <w:sz w:val="28"/>
                <w:szCs w:val="28"/>
                <w:lang w:eastAsia="zh-CN"/>
              </w:rPr>
              <w:t xml:space="preserve">本</w:t>
            </w:r>
            <w:r>
              <w:rPr>
                <w:rFonts w:hint="eastAsia" w:ascii="宋体" w:hAnsi="宋体" w:eastAsia="宋体" w:cs="宋体"/>
                <w:color w:val="auto"/>
                <w:sz w:val="28"/>
                <w:szCs w:val="28"/>
                <w:lang w:val="en-US" w:eastAsia="zh-CN"/>
              </w:rPr>
              <w:t xml:space="preserve">项目</w:t>
            </w:r>
            <w:r>
              <w:rPr>
                <w:rFonts w:hint="eastAsia" w:ascii="宋体" w:hAnsi="宋体" w:eastAsia="宋体" w:cs="宋体"/>
                <w:color w:val="auto"/>
                <w:sz w:val="28"/>
                <w:szCs w:val="28"/>
                <w:lang w:eastAsia="zh-CN"/>
              </w:rPr>
              <w:t xml:space="preserve">医疗系统</w:t>
            </w:r>
            <w:r>
              <w:rPr>
                <w:rFonts w:hint="eastAsia" w:ascii="宋体" w:hAnsi="宋体" w:eastAsia="宋体" w:cs="宋体"/>
                <w:color w:val="auto"/>
                <w:sz w:val="28"/>
                <w:szCs w:val="28"/>
                <w:lang w:val="en-US" w:eastAsia="zh-CN"/>
              </w:rPr>
              <w:t xml:space="preserve">相关但内容片面</w:t>
            </w:r>
            <w:r>
              <w:rPr>
                <w:rFonts w:hint="eastAsia" w:ascii="宋体" w:hAnsi="宋体" w:eastAsia="宋体" w:cs="宋体"/>
                <w:color w:val="auto"/>
                <w:sz w:val="28"/>
                <w:szCs w:val="28"/>
                <w:lang w:eastAsia="zh-CN"/>
              </w:rPr>
              <w:t xml:space="preserve">或可行性度偏低</w:t>
            </w:r>
            <w:r>
              <w:rPr>
                <w:rFonts w:hint="eastAsia" w:ascii="宋体" w:hAnsi="宋体" w:eastAsia="宋体" w:cs="宋体"/>
                <w:color w:val="auto"/>
                <w:sz w:val="28"/>
                <w:szCs w:val="28"/>
                <w:lang w:val="en-US" w:eastAsia="zh-CN"/>
              </w:rPr>
              <w:t xml:space="preserve">得0.5分；未提供不得分；</w:t>
            </w:r>
            <w:r/>
          </w:p>
          <w:p>
            <w:pPr>
              <w:pStyle w:val="886"/>
              <w:rPr>
                <w:rFonts w:hint="eastAsia" w:ascii="宋体" w:hAnsi="宋体" w:eastAsia="宋体" w:cs="宋体"/>
                <w:color w:val="auto"/>
                <w:sz w:val="28"/>
                <w:szCs w:val="28"/>
                <w:lang w:val="en-US"/>
              </w:rPr>
            </w:pPr>
            <w:r>
              <w:rPr>
                <w:rFonts w:hint="eastAsia" w:ascii="宋体" w:hAnsi="宋体" w:eastAsia="宋体" w:cs="宋体"/>
                <w:color w:val="auto"/>
                <w:sz w:val="28"/>
                <w:szCs w:val="28"/>
                <w:lang w:val="en-US" w:eastAsia="zh-CN"/>
              </w:rPr>
              <w:t xml:space="preserve">2、</w:t>
            </w:r>
            <w:r>
              <w:rPr>
                <w:rFonts w:hint="eastAsia" w:ascii="宋体" w:hAnsi="宋体" w:eastAsia="宋体" w:cs="宋体"/>
                <w:color w:val="auto"/>
                <w:sz w:val="28"/>
                <w:szCs w:val="28"/>
                <w:lang w:eastAsia="zh-CN"/>
              </w:rPr>
              <w:t xml:space="preserve">培训成果</w:t>
            </w:r>
            <w:r>
              <w:rPr>
                <w:rFonts w:hint="eastAsia" w:ascii="宋体" w:hAnsi="宋体" w:eastAsia="宋体" w:cs="宋体"/>
                <w:color w:val="auto"/>
                <w:sz w:val="28"/>
                <w:szCs w:val="28"/>
              </w:rPr>
              <w:t xml:space="preserve">承诺</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lang w:val="en-US" w:eastAsia="zh-CN"/>
              </w:rPr>
              <w:t xml:space="preserve">1分</w:t>
            </w:r>
            <w:r>
              <w:rPr>
                <w:rFonts w:hint="eastAsia" w:ascii="宋体" w:hAnsi="宋体" w:eastAsia="宋体" w:cs="宋体"/>
                <w:color w:val="auto"/>
                <w:sz w:val="28"/>
                <w:szCs w:val="28"/>
                <w:lang w:eastAsia="zh-CN"/>
              </w:rPr>
              <w:t xml:space="preserve">）：承诺包含：培训至系统使用人员了解系统及设备的基本结构、工作原理及操作程序，能进行实际操作和日常维护、排除一般故障内容得</w:t>
            </w:r>
            <w:r>
              <w:rPr>
                <w:rFonts w:hint="eastAsia" w:ascii="宋体" w:hAnsi="宋体" w:eastAsia="宋体" w:cs="宋体"/>
                <w:color w:val="auto"/>
                <w:sz w:val="28"/>
                <w:szCs w:val="28"/>
                <w:lang w:val="en-US" w:eastAsia="zh-CN"/>
              </w:rPr>
              <w:t xml:space="preserve">1分，缺少内容或未提供不得分。</w:t>
            </w:r>
            <w:r/>
          </w:p>
          <w:p>
            <w:pPr>
              <w:pStyle w:val="886"/>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未提供的不得分。</w:t>
            </w:r>
            <w:r>
              <w:rPr>
                <w:rFonts w:hint="eastAsia" w:ascii="宋体" w:hAnsi="宋体" w:eastAsia="宋体" w:cs="宋体"/>
                <w:color w:val="auto"/>
                <w:sz w:val="28"/>
                <w:szCs w:val="28"/>
                <w:lang w:val="en-US" w:eastAsia="zh-CN"/>
              </w:rPr>
              <w:t xml:space="preserve">本项</w:t>
            </w:r>
            <w:r>
              <w:rPr>
                <w:rFonts w:hint="eastAsia" w:ascii="宋体" w:hAnsi="宋体" w:eastAsia="宋体" w:cs="宋体"/>
                <w:color w:val="auto"/>
                <w:sz w:val="28"/>
                <w:szCs w:val="28"/>
              </w:rPr>
              <w:t xml:space="preserve">最高得</w:t>
            </w:r>
            <w:r>
              <w:rPr>
                <w:rFonts w:hint="eastAsia" w:ascii="宋体" w:hAnsi="宋体" w:eastAsia="宋体" w:cs="宋体"/>
                <w:color w:val="auto"/>
                <w:sz w:val="28"/>
                <w:szCs w:val="28"/>
                <w:lang w:val="en-US" w:eastAsia="zh-CN"/>
              </w:rPr>
              <w:t xml:space="preserve">3</w:t>
            </w:r>
            <w:r>
              <w:rPr>
                <w:rFonts w:hint="eastAsia" w:ascii="宋体" w:hAnsi="宋体" w:eastAsia="宋体" w:cs="宋体"/>
                <w:color w:val="auto"/>
                <w:sz w:val="28"/>
                <w:szCs w:val="28"/>
              </w:rPr>
              <w:t xml:space="preserve">分，最低不得分。</w:t>
            </w:r>
            <w:r/>
          </w:p>
        </w:tc>
      </w:tr>
      <w:tr>
        <w:trPr>
          <w:jc w:val="center"/>
          <w:trHeight w:val="1696"/>
        </w:trPr>
        <w:tc>
          <w:tcPr>
            <w:tcW w:w="847" w:type="pct"/>
            <w:vAlign w:val="center"/>
            <w:textDirection w:val="lrTb"/>
            <w:noWrap w:val="false"/>
          </w:tcPr>
          <w:p>
            <w:pPr>
              <w:jc w:val="center"/>
              <w:spacing w:line="24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所投产品</w:t>
            </w:r>
            <w:r>
              <w:rPr>
                <w:rFonts w:hint="eastAsia" w:ascii="宋体" w:hAnsi="宋体" w:eastAsia="宋体" w:cs="宋体"/>
                <w:color w:val="auto"/>
                <w:sz w:val="28"/>
                <w:szCs w:val="28"/>
                <w:highlight w:val="none"/>
                <w:lang w:eastAsia="zh-CN"/>
              </w:rPr>
              <w:t xml:space="preserve">业绩（</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lang w:eastAsia="zh-CN"/>
              </w:rPr>
              <w:t xml:space="preserve">分）</w:t>
            </w:r>
            <w:r/>
          </w:p>
        </w:tc>
        <w:tc>
          <w:tcPr>
            <w:tcW w:w="4152" w:type="pct"/>
            <w:vAlign w:val="center"/>
            <w:textDirection w:val="lrTb"/>
            <w:noWrap w:val="false"/>
          </w:tcPr>
          <w:p>
            <w:pPr>
              <w:spacing w:line="24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自2</w:t>
            </w:r>
            <w:r>
              <w:rPr>
                <w:rFonts w:hint="eastAsia" w:ascii="宋体" w:hAnsi="宋体" w:eastAsia="宋体" w:cs="宋体"/>
                <w:color w:val="auto"/>
                <w:sz w:val="28"/>
                <w:szCs w:val="28"/>
                <w:highlight w:val="none"/>
                <w:lang w:eastAsia="zh-CN"/>
              </w:rPr>
              <w:t xml:space="preserve">02</w:t>
            </w:r>
            <w:r>
              <w:rPr>
                <w:rFonts w:hint="eastAsia" w:ascii="宋体" w:hAnsi="宋体" w:eastAsia="宋体" w:cs="宋体"/>
                <w:color w:val="auto"/>
                <w:sz w:val="28"/>
                <w:szCs w:val="28"/>
                <w:highlight w:val="none"/>
                <w:lang w:val="en-US" w:eastAsia="zh-CN"/>
              </w:rPr>
              <w:t xml:space="preserve">0</w:t>
            </w:r>
            <w:r>
              <w:rPr>
                <w:rFonts w:hint="eastAsia" w:ascii="宋体" w:hAnsi="宋体" w:eastAsia="宋体" w:cs="宋体"/>
                <w:color w:val="auto"/>
                <w:sz w:val="28"/>
                <w:szCs w:val="28"/>
                <w:highlight w:val="none"/>
                <w:lang w:eastAsia="zh-CN"/>
              </w:rPr>
              <w:t xml:space="preserve">年1月1日</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含</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lang w:eastAsia="zh-CN"/>
              </w:rPr>
              <w:t xml:space="preserve">以来（</w:t>
            </w:r>
            <w:r>
              <w:rPr>
                <w:rFonts w:hint="eastAsia" w:ascii="宋体" w:hAnsi="宋体" w:eastAsia="宋体" w:cs="宋体"/>
                <w:color w:val="auto"/>
                <w:sz w:val="28"/>
                <w:szCs w:val="28"/>
                <w:highlight w:val="none"/>
                <w:lang w:val="en-US" w:eastAsia="zh-CN"/>
              </w:rPr>
              <w:t xml:space="preserve">以</w:t>
            </w:r>
            <w:r>
              <w:rPr>
                <w:rFonts w:hint="eastAsia" w:ascii="宋体" w:hAnsi="宋体" w:eastAsia="宋体" w:cs="宋体"/>
                <w:color w:val="auto"/>
                <w:sz w:val="28"/>
                <w:szCs w:val="28"/>
                <w:highlight w:val="none"/>
                <w:lang w:eastAsia="zh-CN"/>
              </w:rPr>
              <w:t xml:space="preserve">合同签订时间</w:t>
            </w:r>
            <w:r>
              <w:rPr>
                <w:rFonts w:hint="eastAsia" w:ascii="宋体" w:hAnsi="宋体" w:eastAsia="宋体" w:cs="宋体"/>
                <w:color w:val="auto"/>
                <w:sz w:val="28"/>
                <w:szCs w:val="28"/>
                <w:highlight w:val="none"/>
                <w:lang w:val="en-US" w:eastAsia="zh-CN"/>
              </w:rPr>
              <w:t xml:space="preserve">为准</w:t>
            </w:r>
            <w:r>
              <w:rPr>
                <w:rFonts w:hint="eastAsia" w:ascii="宋体" w:hAnsi="宋体" w:eastAsia="宋体" w:cs="宋体"/>
                <w:color w:val="auto"/>
                <w:sz w:val="28"/>
                <w:szCs w:val="28"/>
                <w:highlight w:val="none"/>
                <w:lang w:eastAsia="zh-CN"/>
              </w:rPr>
              <w:t xml:space="preserve">），投标人或所投产品制造商与投标同品牌类似项目的合同，每提供一份</w:t>
            </w:r>
            <w:r>
              <w:rPr>
                <w:rFonts w:hint="eastAsia" w:ascii="宋体" w:hAnsi="宋体" w:eastAsia="宋体" w:cs="宋体"/>
                <w:color w:val="auto"/>
                <w:sz w:val="28"/>
                <w:szCs w:val="28"/>
                <w:highlight w:val="none"/>
                <w:lang w:val="en-US" w:eastAsia="zh-CN"/>
              </w:rPr>
              <w:t xml:space="preserve">合同扫描件</w:t>
            </w:r>
            <w:r>
              <w:rPr>
                <w:rFonts w:hint="eastAsia" w:ascii="宋体" w:hAnsi="宋体" w:eastAsia="宋体" w:cs="宋体"/>
                <w:color w:val="auto"/>
                <w:sz w:val="28"/>
                <w:szCs w:val="28"/>
                <w:highlight w:val="none"/>
                <w:lang w:eastAsia="zh-CN"/>
              </w:rPr>
              <w:t xml:space="preserve">并加盖投标人</w:t>
            </w:r>
            <w:r>
              <w:rPr>
                <w:rFonts w:hint="eastAsia" w:ascii="宋体" w:hAnsi="宋体" w:eastAsia="宋体" w:cs="宋体"/>
                <w:color w:val="auto"/>
                <w:sz w:val="28"/>
                <w:szCs w:val="28"/>
                <w:highlight w:val="none"/>
                <w:lang w:val="en-US" w:eastAsia="zh-CN"/>
              </w:rPr>
              <w:t xml:space="preserve">电子签章</w:t>
            </w:r>
            <w:r>
              <w:rPr>
                <w:rFonts w:hint="eastAsia" w:ascii="宋体" w:hAnsi="宋体" w:eastAsia="宋体" w:cs="宋体"/>
                <w:color w:val="auto"/>
                <w:sz w:val="28"/>
                <w:szCs w:val="28"/>
                <w:highlight w:val="none"/>
                <w:lang w:eastAsia="zh-CN"/>
              </w:rPr>
              <w:t xml:space="preserve">的得</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lang w:eastAsia="zh-CN"/>
              </w:rPr>
              <w:t xml:space="preserve">分，</w:t>
            </w:r>
            <w:r>
              <w:rPr>
                <w:rFonts w:hint="eastAsia" w:ascii="宋体" w:hAnsi="宋体" w:eastAsia="宋体" w:cs="宋体"/>
                <w:color w:val="auto"/>
                <w:sz w:val="28"/>
                <w:szCs w:val="28"/>
                <w:highlight w:val="none"/>
                <w:lang w:val="en-US" w:eastAsia="zh-CN"/>
              </w:rPr>
              <w:t xml:space="preserve">本项最高</w:t>
            </w:r>
            <w:r>
              <w:rPr>
                <w:rFonts w:hint="eastAsia" w:ascii="宋体" w:hAnsi="宋体" w:eastAsia="宋体" w:cs="宋体"/>
                <w:color w:val="auto"/>
                <w:sz w:val="28"/>
                <w:szCs w:val="28"/>
                <w:highlight w:val="none"/>
                <w:lang w:eastAsia="zh-CN"/>
              </w:rPr>
              <w:t xml:space="preserve">得</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lang w:eastAsia="zh-CN"/>
              </w:rPr>
              <w:t xml:space="preserve">分。（合同需体现签订时间、采购单位联系人等关键信息，未按照要求提供的不得分）</w:t>
            </w:r>
            <w:r/>
          </w:p>
        </w:tc>
      </w:tr>
      <w:tr>
        <w:trPr>
          <w:jc w:val="center"/>
          <w:trHeight w:val="2018"/>
        </w:trPr>
        <w:tc>
          <w:tcPr>
            <w:tcW w:w="847" w:type="pct"/>
            <w:vAlign w:val="center"/>
            <w:textDirection w:val="lrTb"/>
            <w:noWrap w:val="false"/>
          </w:tcPr>
          <w:p>
            <w:pPr>
              <w:pStyle w:val="887"/>
              <w:jc w:val="center"/>
              <w:spacing w:line="240" w:lineRule="auto"/>
              <w:rPr>
                <w:rFonts w:hint="eastAsia" w:ascii="宋体" w:hAnsi="宋体" w:eastAsia="宋体" w:cs="宋体"/>
                <w:bCs/>
                <w:strike w:val="0"/>
                <w:color w:val="auto"/>
                <w:sz w:val="28"/>
                <w:szCs w:val="28"/>
                <w:highlight w:val="none"/>
                <w:lang w:eastAsia="zh-CN"/>
              </w:rPr>
            </w:pPr>
            <w:r>
              <w:rPr>
                <w:rFonts w:hint="eastAsia" w:ascii="宋体" w:hAnsi="宋体" w:eastAsia="宋体" w:cs="宋体"/>
                <w:bCs/>
                <w:strike w:val="0"/>
                <w:color w:val="auto"/>
                <w:sz w:val="28"/>
                <w:szCs w:val="28"/>
                <w:highlight w:val="none"/>
                <w:lang w:eastAsia="zh-CN"/>
              </w:rPr>
              <w:t xml:space="preserve">项目陈述（</w:t>
            </w:r>
            <w:r>
              <w:rPr>
                <w:rFonts w:hint="eastAsia" w:ascii="宋体" w:hAnsi="宋体" w:eastAsia="宋体" w:cs="宋体"/>
                <w:bCs/>
                <w:strike w:val="0"/>
                <w:color w:val="auto"/>
                <w:sz w:val="28"/>
                <w:szCs w:val="28"/>
                <w:highlight w:val="none"/>
                <w:lang w:val="en-US" w:eastAsia="zh-CN"/>
              </w:rPr>
              <w:t xml:space="preserve">4分</w:t>
            </w:r>
            <w:r>
              <w:rPr>
                <w:rFonts w:hint="eastAsia" w:ascii="宋体" w:hAnsi="宋体" w:eastAsia="宋体" w:cs="宋体"/>
                <w:bCs/>
                <w:strike w:val="0"/>
                <w:color w:val="auto"/>
                <w:sz w:val="28"/>
                <w:szCs w:val="28"/>
                <w:highlight w:val="none"/>
                <w:lang w:eastAsia="zh-CN"/>
              </w:rPr>
              <w:t xml:space="preserve">）</w:t>
            </w:r>
            <w:r/>
          </w:p>
        </w:tc>
        <w:tc>
          <w:tcPr>
            <w:tcW w:w="4152" w:type="pct"/>
            <w:vAlign w:val="center"/>
            <w:textDirection w:val="lrTb"/>
            <w:noWrap w:val="false"/>
          </w:tcPr>
          <w:p>
            <w:pPr>
              <w:pStyle w:val="886"/>
              <w:spacing w:line="240" w:lineRule="auto"/>
              <w:rPr>
                <w:rFonts w:hint="eastAsia" w:ascii="宋体" w:hAnsi="宋体" w:eastAsia="宋体" w:cs="宋体"/>
                <w:color w:val="auto"/>
                <w:sz w:val="28"/>
                <w:szCs w:val="28"/>
                <w:highlight w:val="none"/>
              </w:rPr>
              <w:outlineLvl w:val="0"/>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lang w:eastAsia="zh-CN"/>
              </w:rPr>
              <w:t xml:space="preserve">拟派项目组成员</w:t>
            </w:r>
            <w:r>
              <w:rPr>
                <w:rFonts w:hint="eastAsia" w:ascii="宋体" w:hAnsi="宋体" w:eastAsia="宋体" w:cs="宋体"/>
                <w:color w:val="auto"/>
                <w:sz w:val="28"/>
                <w:szCs w:val="28"/>
                <w:highlight w:val="none"/>
              </w:rPr>
              <w:t xml:space="preserve">结合本项目采购需求和现场勘查情况，就项目如何实施，进行项目陈述（陈述时间不超过</w:t>
            </w:r>
            <w:r>
              <w:rPr>
                <w:rFonts w:hint="eastAsia" w:ascii="宋体" w:hAnsi="宋体" w:eastAsia="宋体" w:cs="宋体"/>
                <w:color w:val="auto"/>
                <w:sz w:val="28"/>
                <w:szCs w:val="28"/>
                <w:highlight w:val="none"/>
                <w:lang w:eastAsia="zh-CN"/>
              </w:rPr>
              <w:t xml:space="preserve">1</w:t>
            </w:r>
            <w:r>
              <w:rPr>
                <w:rFonts w:hint="eastAsia" w:ascii="宋体" w:hAnsi="宋体" w:eastAsia="宋体" w:cs="宋体"/>
                <w:color w:val="auto"/>
                <w:sz w:val="28"/>
                <w:szCs w:val="28"/>
                <w:highlight w:val="none"/>
                <w:lang w:val="en-US" w:eastAsia="zh-CN"/>
              </w:rPr>
              <w:t xml:space="preserve">0</w:t>
            </w:r>
            <w:r>
              <w:rPr>
                <w:rFonts w:hint="eastAsia" w:ascii="宋体" w:hAnsi="宋体" w:eastAsia="宋体" w:cs="宋体"/>
                <w:color w:val="auto"/>
                <w:sz w:val="28"/>
                <w:szCs w:val="28"/>
                <w:highlight w:val="none"/>
              </w:rPr>
              <w:t xml:space="preserve">分钟，时间不包含评标委员会质询时间，投标人自行准备陈述所需材料）。</w:t>
            </w:r>
            <w:r/>
          </w:p>
          <w:p>
            <w:pPr>
              <w:pStyle w:val="886"/>
              <w:spacing w:line="240" w:lineRule="auto"/>
              <w:rPr>
                <w:rFonts w:hint="eastAsia" w:ascii="宋体" w:hAnsi="宋体" w:eastAsia="宋体" w:cs="宋体"/>
                <w:color w:val="auto"/>
                <w:sz w:val="28"/>
                <w:szCs w:val="28"/>
                <w:highlight w:val="none"/>
              </w:rPr>
              <w:outlineLvl w:val="0"/>
            </w:pPr>
            <w:r>
              <w:rPr>
                <w:rFonts w:hint="eastAsia" w:ascii="宋体" w:hAnsi="宋体" w:eastAsia="宋体" w:cs="宋体"/>
                <w:color w:val="auto"/>
                <w:sz w:val="28"/>
                <w:szCs w:val="28"/>
                <w:highlight w:val="none"/>
              </w:rPr>
              <w:t xml:space="preserve">要求对项目深度理解，实施方案设计科学合理，考虑全面，专业度高，针对性强。</w:t>
            </w:r>
            <w:r/>
          </w:p>
          <w:p>
            <w:pPr>
              <w:pStyle w:val="886"/>
              <w:spacing w:line="240" w:lineRule="auto"/>
              <w:rPr>
                <w:rFonts w:hint="eastAsia" w:ascii="宋体" w:hAnsi="宋体" w:eastAsia="宋体" w:cs="宋体"/>
                <w:color w:val="auto"/>
                <w:sz w:val="28"/>
                <w:szCs w:val="28"/>
                <w:highlight w:val="none"/>
                <w:lang w:val="en-US" w:eastAsia="zh-CN"/>
              </w:rPr>
              <w:outlineLvl w:val="0"/>
            </w:pPr>
            <w:r>
              <w:rPr>
                <w:rFonts w:hint="eastAsia" w:ascii="宋体" w:hAnsi="宋体" w:eastAsia="宋体" w:cs="宋体"/>
                <w:color w:val="auto"/>
                <w:sz w:val="28"/>
                <w:szCs w:val="28"/>
                <w:highlight w:val="none"/>
              </w:rPr>
              <w:t xml:space="preserve">全面具体详实</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针对性强的</w:t>
            </w:r>
            <w:r>
              <w:rPr>
                <w:rFonts w:hint="eastAsia" w:ascii="宋体" w:hAnsi="宋体" w:eastAsia="宋体" w:cs="宋体"/>
                <w:color w:val="auto"/>
                <w:sz w:val="28"/>
                <w:szCs w:val="28"/>
                <w:highlight w:val="none"/>
              </w:rPr>
              <w:t xml:space="preserve">得</w:t>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分；较全面</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针对性较强的</w:t>
            </w:r>
            <w:r>
              <w:rPr>
                <w:rFonts w:hint="eastAsia" w:ascii="宋体" w:hAnsi="宋体" w:eastAsia="宋体" w:cs="宋体"/>
                <w:color w:val="auto"/>
                <w:sz w:val="28"/>
                <w:szCs w:val="28"/>
                <w:highlight w:val="none"/>
              </w:rPr>
              <w:t xml:space="preserve">得</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分；不太全面</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针对性一般的</w:t>
            </w:r>
            <w:r>
              <w:rPr>
                <w:rFonts w:hint="eastAsia" w:ascii="宋体" w:hAnsi="宋体" w:eastAsia="宋体" w:cs="宋体"/>
                <w:color w:val="auto"/>
                <w:sz w:val="28"/>
                <w:szCs w:val="28"/>
                <w:highlight w:val="none"/>
              </w:rPr>
              <w:t xml:space="preserve">得</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w:t>
            </w:r>
            <w:r>
              <w:rPr>
                <w:rFonts w:hint="eastAsia" w:ascii="宋体" w:hAnsi="宋体" w:eastAsia="宋体" w:cs="宋体"/>
                <w:color w:val="auto"/>
                <w:sz w:val="28"/>
                <w:szCs w:val="28"/>
                <w:highlight w:val="none"/>
                <w:lang w:val="en-US" w:eastAsia="zh-CN"/>
              </w:rPr>
              <w:t xml:space="preserve">未陈述的不得分。</w:t>
            </w:r>
            <w:r/>
          </w:p>
          <w:p>
            <w:pPr>
              <w:pStyle w:val="886"/>
              <w:spacing w:line="240" w:lineRule="auto"/>
              <w:rPr>
                <w:rFonts w:hint="eastAsia" w:ascii="宋体" w:hAnsi="宋体" w:eastAsia="宋体" w:cs="宋体"/>
                <w:strike w:val="0"/>
                <w:color w:val="auto"/>
                <w:sz w:val="28"/>
                <w:szCs w:val="28"/>
                <w:highlight w:val="none"/>
              </w:rPr>
              <w:outlineLvl w:val="0"/>
            </w:pPr>
            <w:r>
              <w:rPr>
                <w:rFonts w:hint="eastAsia" w:ascii="宋体" w:hAnsi="宋体" w:eastAsia="宋体" w:cs="宋体"/>
                <w:color w:val="auto"/>
                <w:sz w:val="28"/>
                <w:szCs w:val="28"/>
                <w:highlight w:val="none"/>
              </w:rPr>
              <w:t xml:space="preserve">本项最高得</w:t>
            </w:r>
            <w:r>
              <w:rPr>
                <w:rFonts w:hint="eastAsia" w:ascii="宋体" w:hAnsi="宋体" w:eastAsia="宋体" w:cs="宋体"/>
                <w:color w:val="auto"/>
                <w:sz w:val="28"/>
                <w:szCs w:val="28"/>
                <w:highlight w:val="none"/>
                <w:lang w:eastAsia="zh-CN"/>
              </w:rPr>
              <w:t xml:space="preserve">4</w:t>
            </w:r>
            <w:r>
              <w:rPr>
                <w:rFonts w:hint="eastAsia" w:ascii="宋体" w:hAnsi="宋体" w:eastAsia="宋体" w:cs="宋体"/>
                <w:color w:val="auto"/>
                <w:sz w:val="28"/>
                <w:szCs w:val="28"/>
                <w:highlight w:val="none"/>
              </w:rPr>
              <w:t xml:space="preserve">分，最低不得分</w:t>
            </w:r>
            <w:r>
              <w:rPr>
                <w:rFonts w:hint="eastAsia" w:ascii="宋体" w:hAnsi="宋体" w:eastAsia="宋体" w:cs="宋体"/>
                <w:color w:val="auto"/>
                <w:sz w:val="28"/>
                <w:szCs w:val="28"/>
                <w:highlight w:val="none"/>
                <w:lang w:eastAsia="zh-CN"/>
              </w:rPr>
              <w:t xml:space="preserve">，未陈述的不得分</w:t>
            </w:r>
            <w:r>
              <w:rPr>
                <w:rFonts w:hint="eastAsia" w:ascii="宋体" w:hAnsi="宋体" w:eastAsia="宋体" w:cs="宋体"/>
                <w:color w:val="auto"/>
                <w:sz w:val="28"/>
                <w:szCs w:val="28"/>
                <w:highlight w:val="none"/>
              </w:rPr>
              <w:t xml:space="preserve">。</w:t>
            </w:r>
            <w:r/>
          </w:p>
        </w:tc>
      </w:tr>
      <w:tr>
        <w:trPr>
          <w:jc w:val="center"/>
          <w:trHeight w:val="2018"/>
        </w:trPr>
        <w:tc>
          <w:tcPr>
            <w:tcW w:w="847" w:type="pct"/>
            <w:vAlign w:val="center"/>
            <w:textDirection w:val="lrTb"/>
            <w:noWrap w:val="false"/>
          </w:tcPr>
          <w:p>
            <w:pPr>
              <w:pStyle w:val="887"/>
              <w:jc w:val="center"/>
              <w:spacing w:line="240" w:lineRule="auto"/>
              <w:rPr>
                <w:rFonts w:hint="eastAsia" w:ascii="宋体" w:hAnsi="宋体" w:eastAsia="宋体" w:cs="宋体"/>
                <w:bCs/>
                <w:strike w:val="0"/>
                <w:color w:val="auto"/>
                <w:sz w:val="28"/>
                <w:szCs w:val="28"/>
              </w:rPr>
            </w:pPr>
            <w:r>
              <w:rPr>
                <w:rFonts w:hint="eastAsia" w:ascii="宋体" w:hAnsi="宋体" w:eastAsia="宋体" w:cs="宋体"/>
                <w:bCs/>
                <w:strike w:val="0"/>
                <w:color w:val="auto"/>
                <w:sz w:val="28"/>
                <w:szCs w:val="28"/>
              </w:rPr>
              <w:t xml:space="preserve">所投产品为“环境标志产品”</w:t>
            </w:r>
            <w:r/>
          </w:p>
          <w:p>
            <w:pPr>
              <w:pStyle w:val="887"/>
              <w:jc w:val="center"/>
              <w:spacing w:line="240" w:lineRule="auto"/>
              <w:rPr>
                <w:rFonts w:hint="eastAsia" w:ascii="宋体" w:hAnsi="宋体" w:eastAsia="宋体" w:cs="宋体"/>
                <w:bCs/>
                <w:strike w:val="0"/>
                <w:color w:val="auto"/>
                <w:sz w:val="28"/>
                <w:szCs w:val="28"/>
              </w:rPr>
            </w:pPr>
            <w:r>
              <w:rPr>
                <w:rFonts w:hint="eastAsia" w:ascii="宋体" w:hAnsi="宋体" w:eastAsia="宋体" w:cs="宋体"/>
                <w:bCs/>
                <w:strike w:val="0"/>
                <w:color w:val="auto"/>
                <w:sz w:val="28"/>
                <w:szCs w:val="28"/>
              </w:rPr>
              <w:t xml:space="preserve">（1分）</w:t>
            </w:r>
            <w:r/>
          </w:p>
        </w:tc>
        <w:tc>
          <w:tcPr>
            <w:tcW w:w="4152" w:type="pct"/>
            <w:vAlign w:val="center"/>
            <w:textDirection w:val="lrTb"/>
            <w:noWrap w:val="false"/>
          </w:tcPr>
          <w:p>
            <w:pPr>
              <w:pStyle w:val="886"/>
              <w:spacing w:line="240" w:lineRule="auto"/>
              <w:rPr>
                <w:rFonts w:hint="eastAsia" w:ascii="宋体" w:hAnsi="宋体" w:eastAsia="宋体" w:cs="宋体"/>
                <w:bCs/>
                <w:strike w:val="0"/>
                <w:color w:val="auto"/>
                <w:sz w:val="28"/>
                <w:szCs w:val="28"/>
              </w:rPr>
              <w:outlineLvl w:val="0"/>
            </w:pPr>
            <w:r>
              <w:rPr>
                <w:rFonts w:hint="eastAsia" w:ascii="宋体" w:hAnsi="宋体" w:eastAsia="宋体" w:cs="宋体"/>
                <w:strike w:val="0"/>
                <w:color w:val="auto"/>
                <w:sz w:val="28"/>
                <w:szCs w:val="28"/>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组节能产品、环境标志产品认证结果信息发布平台核查无误，得1分。</w:t>
            </w:r>
            <w:r/>
          </w:p>
        </w:tc>
      </w:tr>
      <w:tr>
        <w:trPr>
          <w:jc w:val="center"/>
          <w:trHeight w:val="2047"/>
        </w:trPr>
        <w:tc>
          <w:tcPr>
            <w:tcW w:w="847" w:type="pct"/>
            <w:vAlign w:val="center"/>
            <w:textDirection w:val="lrTb"/>
            <w:noWrap w:val="false"/>
          </w:tcPr>
          <w:p>
            <w:pPr>
              <w:pStyle w:val="887"/>
              <w:jc w:val="center"/>
              <w:spacing w:line="240" w:lineRule="auto"/>
              <w:rPr>
                <w:rFonts w:hint="eastAsia" w:ascii="宋体" w:hAnsi="宋体" w:eastAsia="宋体" w:cs="宋体"/>
                <w:bCs/>
                <w:strike w:val="0"/>
                <w:color w:val="auto"/>
                <w:sz w:val="28"/>
                <w:szCs w:val="28"/>
              </w:rPr>
            </w:pPr>
            <w:r>
              <w:rPr>
                <w:rFonts w:hint="eastAsia" w:ascii="宋体" w:hAnsi="宋体" w:eastAsia="宋体" w:cs="宋体"/>
                <w:bCs/>
                <w:strike w:val="0"/>
                <w:color w:val="auto"/>
                <w:sz w:val="28"/>
                <w:szCs w:val="28"/>
              </w:rPr>
              <w:t xml:space="preserve">所投产品为“节能产品”</w:t>
            </w:r>
            <w:r/>
          </w:p>
          <w:p>
            <w:pPr>
              <w:pStyle w:val="887"/>
              <w:jc w:val="center"/>
              <w:spacing w:line="240" w:lineRule="auto"/>
              <w:rPr>
                <w:rFonts w:hint="eastAsia" w:ascii="宋体" w:hAnsi="宋体" w:eastAsia="宋体" w:cs="宋体"/>
                <w:bCs/>
                <w:strike w:val="0"/>
                <w:color w:val="auto"/>
                <w:sz w:val="28"/>
                <w:szCs w:val="28"/>
              </w:rPr>
            </w:pPr>
            <w:r>
              <w:rPr>
                <w:rFonts w:hint="eastAsia" w:ascii="宋体" w:hAnsi="宋体" w:eastAsia="宋体" w:cs="宋体"/>
                <w:bCs/>
                <w:strike w:val="0"/>
                <w:color w:val="auto"/>
                <w:sz w:val="28"/>
                <w:szCs w:val="28"/>
              </w:rPr>
              <w:t xml:space="preserve">（1分）</w:t>
            </w:r>
            <w:r/>
          </w:p>
        </w:tc>
        <w:tc>
          <w:tcPr>
            <w:tcW w:w="4152" w:type="pct"/>
            <w:vAlign w:val="center"/>
            <w:textDirection w:val="lrTb"/>
            <w:noWrap w:val="false"/>
          </w:tcPr>
          <w:p>
            <w:pPr>
              <w:pStyle w:val="886"/>
              <w:spacing w:line="240" w:lineRule="auto"/>
              <w:rPr>
                <w:rFonts w:hint="eastAsia" w:ascii="宋体" w:hAnsi="宋体" w:eastAsia="宋体" w:cs="宋体"/>
                <w:bCs/>
                <w:strike w:val="0"/>
                <w:color w:val="auto"/>
                <w:sz w:val="28"/>
                <w:szCs w:val="28"/>
              </w:rPr>
              <w:outlineLvl w:val="0"/>
            </w:pPr>
            <w:r>
              <w:rPr>
                <w:rFonts w:hint="eastAsia" w:ascii="宋体" w:hAnsi="宋体" w:eastAsia="宋体" w:cs="宋体"/>
                <w:strike w:val="0"/>
                <w:color w:val="auto"/>
                <w:sz w:val="28"/>
                <w:szCs w:val="28"/>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组节能产品、环境标志产品认证结果信息发布平台核查无误，得1分。</w:t>
            </w:r>
            <w:r/>
          </w:p>
        </w:tc>
      </w:tr>
    </w:tbl>
    <w:p>
      <w:pPr>
        <w:spacing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本章说明：本项目采用综合评分法。</w:t>
      </w:r>
      <w:r/>
    </w:p>
    <w:p>
      <w:pPr>
        <w:jc w:val="center"/>
        <w:rPr>
          <w:rFonts w:hint="eastAsia" w:ascii="宋体" w:hAnsi="宋体" w:eastAsia="宋体" w:cs="宋体"/>
          <w:b/>
          <w:bCs/>
          <w:color w:val="auto"/>
          <w:sz w:val="30"/>
          <w:szCs w:val="30"/>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auto"/>
          <w:sz w:val="30"/>
          <w:szCs w:val="30"/>
        </w:rPr>
      </w:r>
      <w:r/>
    </w:p>
    <w:p>
      <w:pPr>
        <w:jc w:val="center"/>
        <w:spacing w:line="360" w:lineRule="auto"/>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第五章 拟签订的合同文本</w:t>
      </w:r>
      <w:r/>
    </w:p>
    <w:p>
      <w:pPr>
        <w:rPr>
          <w:rFonts w:hint="eastAsia" w:ascii="宋体" w:hAnsi="宋体" w:eastAsia="宋体" w:cs="宋体"/>
          <w:b/>
          <w:color w:val="auto"/>
          <w:sz w:val="52"/>
          <w:szCs w:val="36"/>
        </w:rPr>
      </w:pPr>
      <w:r>
        <w:rPr>
          <w:rFonts w:hint="eastAsia" w:ascii="宋体" w:hAnsi="宋体" w:eastAsia="宋体" w:cs="宋体"/>
          <w:b/>
          <w:color w:val="auto"/>
          <w:sz w:val="52"/>
          <w:szCs w:val="36"/>
        </w:rPr>
      </w:r>
      <w:r/>
    </w:p>
    <w:p>
      <w:pPr>
        <w:jc w:val="center"/>
        <w:rPr>
          <w:rFonts w:hint="eastAsia" w:ascii="宋体" w:hAnsi="宋体" w:eastAsia="宋体" w:cs="宋体"/>
          <w:b/>
          <w:color w:val="auto"/>
          <w:sz w:val="72"/>
          <w:szCs w:val="72"/>
        </w:rPr>
      </w:pPr>
      <w:r>
        <w:rPr>
          <w:rFonts w:hint="eastAsia" w:ascii="宋体" w:hAnsi="宋体" w:eastAsia="宋体" w:cs="宋体"/>
          <w:b/>
          <w:color w:val="auto"/>
          <w:sz w:val="72"/>
          <w:szCs w:val="72"/>
        </w:rPr>
        <w:t xml:space="preserve">政 府 采 购 合 同</w:t>
      </w:r>
      <w:r/>
    </w:p>
    <w:p>
      <w:pPr>
        <w:jc w:val="left"/>
        <w:rPr>
          <w:rFonts w:hint="eastAsia" w:ascii="宋体" w:hAnsi="宋体" w:eastAsia="宋体" w:cs="宋体"/>
          <w:b/>
          <w:color w:val="auto"/>
          <w:sz w:val="36"/>
          <w:szCs w:val="36"/>
        </w:rPr>
      </w:pPr>
      <w:r>
        <w:rPr>
          <w:rFonts w:hint="eastAsia" w:ascii="宋体" w:hAnsi="宋体" w:eastAsia="宋体" w:cs="宋体"/>
          <w:b/>
          <w:color w:val="auto"/>
          <w:sz w:val="36"/>
          <w:szCs w:val="36"/>
        </w:rPr>
      </w:r>
      <w:r/>
    </w:p>
    <w:p>
      <w:pPr>
        <w:jc w:val="left"/>
        <w:rPr>
          <w:rFonts w:hint="eastAsia" w:ascii="宋体" w:hAnsi="宋体" w:eastAsia="宋体" w:cs="宋体"/>
          <w:b/>
          <w:color w:val="auto"/>
          <w:sz w:val="36"/>
          <w:szCs w:val="36"/>
        </w:rPr>
      </w:pPr>
      <w:r>
        <w:rPr>
          <w:rFonts w:hint="eastAsia" w:ascii="宋体" w:hAnsi="宋体" w:eastAsia="宋体" w:cs="宋体"/>
          <w:b/>
          <w:color w:val="auto"/>
          <w:sz w:val="36"/>
          <w:szCs w:val="36"/>
        </w:rPr>
      </w:r>
      <w:r/>
    </w:p>
    <w:p>
      <w:pPr>
        <w:jc w:val="left"/>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left"/>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left"/>
        <w:spacing w:line="360" w:lineRule="auto"/>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项目编号：JSZC-320300-HWZX-G2025-0750</w:t>
      </w:r>
      <w:r/>
    </w:p>
    <w:p>
      <w:pPr>
        <w:jc w:val="left"/>
        <w:spacing w:line="360" w:lineRule="auto"/>
        <w:rPr>
          <w:rFonts w:hint="eastAsia" w:ascii="宋体" w:hAnsi="宋体" w:eastAsia="宋体" w:cs="宋体"/>
          <w:b/>
          <w:color w:val="auto"/>
          <w:sz w:val="30"/>
          <w:szCs w:val="30"/>
        </w:rPr>
      </w:pPr>
      <w:r>
        <w:rPr>
          <w:rFonts w:hint="eastAsia" w:ascii="宋体" w:hAnsi="宋体" w:eastAsia="宋体" w:cs="宋体"/>
          <w:b/>
          <w:color w:val="auto"/>
          <w:sz w:val="30"/>
          <w:szCs w:val="30"/>
        </w:rPr>
      </w:r>
      <w:r/>
    </w:p>
    <w:p>
      <w:pPr>
        <w:jc w:val="left"/>
        <w:spacing w:line="360" w:lineRule="auto"/>
        <w:rPr>
          <w:rFonts w:hint="eastAsia" w:ascii="宋体" w:hAnsi="宋体" w:eastAsia="宋体" w:cs="宋体"/>
          <w:b/>
          <w:color w:val="auto"/>
          <w:sz w:val="30"/>
          <w:szCs w:val="30"/>
          <w:lang w:eastAsia="zh-CN"/>
        </w:rPr>
      </w:pPr>
      <w:r>
        <w:rPr>
          <w:rFonts w:hint="eastAsia" w:ascii="宋体" w:hAnsi="宋体" w:eastAsia="宋体" w:cs="宋体"/>
          <w:b/>
          <w:color w:val="auto"/>
          <w:sz w:val="30"/>
          <w:szCs w:val="30"/>
        </w:rPr>
        <w:t xml:space="preserve">项目名称：</w:t>
      </w:r>
      <w:r>
        <w:rPr>
          <w:rFonts w:hint="eastAsia" w:ascii="宋体" w:hAnsi="宋体" w:eastAsia="宋体" w:cs="宋体"/>
          <w:b/>
          <w:color w:val="auto"/>
          <w:sz w:val="30"/>
          <w:szCs w:val="30"/>
          <w:lang w:eastAsia="zh-CN"/>
        </w:rPr>
        <w:t xml:space="preserve">徐州市中心医院</w:t>
      </w:r>
      <w:r>
        <w:rPr>
          <w:rFonts w:hint="eastAsia" w:ascii="宋体" w:hAnsi="宋体" w:cs="宋体"/>
          <w:b/>
          <w:color w:val="auto"/>
          <w:sz w:val="30"/>
          <w:szCs w:val="30"/>
          <w:lang w:eastAsia="zh-CN"/>
        </w:rPr>
        <w:t xml:space="preserve">新城分院</w:t>
      </w:r>
      <w:r>
        <w:rPr>
          <w:rFonts w:hint="eastAsia" w:ascii="宋体" w:hAnsi="宋体" w:eastAsia="宋体" w:cs="宋体"/>
          <w:b/>
          <w:color w:val="auto"/>
          <w:sz w:val="30"/>
          <w:szCs w:val="30"/>
          <w:lang w:eastAsia="zh-CN"/>
        </w:rPr>
        <w:t xml:space="preserve">箱式物流输送系统</w:t>
      </w:r>
      <w:r/>
    </w:p>
    <w:p>
      <w:pPr>
        <w:ind w:firstLine="1506"/>
        <w:jc w:val="left"/>
        <w:spacing w:line="360" w:lineRule="auto"/>
        <w:rPr>
          <w:rFonts w:hint="eastAsia" w:ascii="宋体" w:hAnsi="宋体" w:eastAsia="宋体" w:cs="宋体"/>
          <w:b/>
          <w:color w:val="auto"/>
          <w:sz w:val="30"/>
          <w:szCs w:val="30"/>
        </w:rPr>
      </w:pPr>
      <w:r>
        <w:rPr>
          <w:rFonts w:hint="eastAsia" w:ascii="宋体" w:hAnsi="宋体" w:eastAsia="宋体" w:cs="宋体"/>
          <w:b/>
          <w:color w:val="auto"/>
          <w:sz w:val="30"/>
          <w:szCs w:val="30"/>
          <w:lang w:eastAsia="zh-CN"/>
        </w:rPr>
        <w:t xml:space="preserve">采购与安装</w:t>
      </w:r>
      <w:r/>
    </w:p>
    <w:p>
      <w:pPr>
        <w:jc w:val="left"/>
        <w:spacing w:line="360" w:lineRule="auto"/>
        <w:rPr>
          <w:rFonts w:hint="eastAsia" w:ascii="宋体" w:hAnsi="宋体" w:eastAsia="宋体" w:cs="宋体"/>
          <w:b/>
          <w:color w:val="auto"/>
          <w:sz w:val="30"/>
          <w:szCs w:val="30"/>
        </w:rPr>
      </w:pPr>
      <w:r>
        <w:rPr>
          <w:rFonts w:hint="eastAsia" w:ascii="宋体" w:hAnsi="宋体" w:eastAsia="宋体" w:cs="宋体"/>
          <w:b/>
          <w:color w:val="auto"/>
          <w:sz w:val="30"/>
          <w:szCs w:val="30"/>
        </w:rPr>
      </w:r>
      <w:r/>
    </w:p>
    <w:p>
      <w:pPr>
        <w:jc w:val="left"/>
        <w:spacing w:line="360" w:lineRule="auto"/>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采购单位（甲方）：</w:t>
      </w:r>
      <w:r>
        <w:rPr>
          <w:rFonts w:hint="eastAsia" w:ascii="宋体" w:hAnsi="宋体" w:eastAsia="宋体" w:cs="宋体"/>
          <w:b/>
          <w:color w:val="auto"/>
          <w:sz w:val="30"/>
          <w:szCs w:val="30"/>
          <w:lang w:eastAsia="zh-CN"/>
        </w:rPr>
        <w:t xml:space="preserve">徐州市中心医院</w:t>
      </w:r>
      <w:r/>
    </w:p>
    <w:p>
      <w:pPr>
        <w:jc w:val="left"/>
        <w:spacing w:line="360" w:lineRule="auto"/>
        <w:rPr>
          <w:rFonts w:hint="eastAsia" w:ascii="宋体" w:hAnsi="宋体" w:eastAsia="宋体" w:cs="宋体"/>
          <w:b/>
          <w:color w:val="auto"/>
          <w:sz w:val="30"/>
          <w:szCs w:val="30"/>
        </w:rPr>
      </w:pPr>
      <w:r>
        <w:rPr>
          <w:rFonts w:hint="eastAsia" w:ascii="宋体" w:hAnsi="宋体" w:eastAsia="宋体" w:cs="宋体"/>
          <w:b/>
          <w:color w:val="auto"/>
          <w:sz w:val="30"/>
          <w:szCs w:val="30"/>
        </w:rPr>
      </w:r>
      <w:r/>
    </w:p>
    <w:p>
      <w:pPr>
        <w:jc w:val="left"/>
        <w:spacing w:line="360" w:lineRule="auto"/>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中标供应商（乙方）：</w:t>
      </w:r>
      <w:r/>
    </w:p>
    <w:p>
      <w:pPr>
        <w:jc w:val="left"/>
        <w:spacing w:line="360" w:lineRule="auto"/>
        <w:rPr>
          <w:rFonts w:hint="eastAsia" w:ascii="宋体" w:hAnsi="宋体" w:eastAsia="宋体" w:cs="宋体"/>
          <w:b/>
          <w:color w:val="auto"/>
          <w:sz w:val="30"/>
          <w:szCs w:val="30"/>
        </w:rPr>
      </w:pPr>
      <w:r>
        <w:rPr>
          <w:rFonts w:hint="eastAsia" w:ascii="宋体" w:hAnsi="宋体" w:eastAsia="宋体" w:cs="宋体"/>
          <w:b/>
          <w:color w:val="auto"/>
          <w:sz w:val="30"/>
          <w:szCs w:val="30"/>
        </w:rPr>
      </w:r>
      <w:r/>
    </w:p>
    <w:p>
      <w:pPr>
        <w:jc w:val="left"/>
        <w:spacing w:line="360" w:lineRule="auto"/>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签订日期：    年  月  日</w:t>
      </w:r>
      <w:r/>
    </w:p>
    <w:p>
      <w:pPr>
        <w:rPr>
          <w:rFonts w:hint="eastAsia" w:ascii="宋体" w:hAnsi="宋体" w:eastAsia="宋体" w:cs="宋体"/>
          <w:b/>
          <w:bCs/>
          <w:color w:val="auto"/>
          <w:sz w:val="24"/>
        </w:rPr>
      </w:pPr>
      <w:r>
        <w:rPr>
          <w:rFonts w:hint="eastAsia" w:ascii="宋体" w:hAnsi="宋体" w:eastAsia="宋体" w:cs="宋体"/>
          <w:b/>
          <w:bCs/>
          <w:color w:val="auto"/>
          <w:sz w:val="24"/>
        </w:rPr>
      </w:r>
      <w:r/>
    </w:p>
    <w:p>
      <w:pPr>
        <w:pStyle w:val="896"/>
        <w:ind w:left="0"/>
        <w:rPr>
          <w:rFonts w:hint="eastAsia" w:ascii="宋体" w:hAnsi="宋体" w:eastAsia="宋体" w:cs="宋体"/>
          <w:color w:val="auto"/>
          <w:sz w:val="24"/>
        </w:rPr>
      </w:pPr>
      <w:r>
        <w:rPr>
          <w:rFonts w:hint="eastAsia" w:ascii="宋体" w:hAnsi="宋体" w:eastAsia="宋体" w:cs="宋体"/>
          <w:color w:val="auto"/>
          <w:sz w:val="24"/>
        </w:rPr>
      </w:r>
      <w:r/>
    </w:p>
    <w:p>
      <w:pPr>
        <w:pStyle w:val="896"/>
        <w:ind w:left="0" w:right="0"/>
        <w:spacing w:after="0"/>
        <w:rPr>
          <w:rFonts w:hint="eastAsia" w:ascii="宋体" w:hAnsi="宋体" w:eastAsia="宋体" w:cs="宋体"/>
          <w:b/>
          <w:color w:val="auto"/>
          <w:sz w:val="24"/>
        </w:rPr>
      </w:pPr>
      <w:r>
        <w:rPr>
          <w:rFonts w:hint="eastAsia" w:ascii="宋体" w:hAnsi="宋体" w:eastAsia="宋体" w:cs="宋体"/>
          <w:b/>
          <w:color w:val="auto"/>
          <w:sz w:val="24"/>
        </w:rPr>
      </w:r>
      <w:r/>
    </w:p>
    <w:p>
      <w:pPr>
        <w:pStyle w:val="896"/>
        <w:ind w:left="0" w:right="0"/>
        <w:spacing w:after="0"/>
        <w:rPr>
          <w:rFonts w:hint="eastAsia" w:ascii="宋体" w:hAnsi="宋体" w:eastAsia="宋体" w:cs="宋体"/>
          <w:b/>
          <w:color w:val="auto"/>
          <w:sz w:val="24"/>
        </w:rPr>
      </w:pPr>
      <w:r>
        <w:rPr>
          <w:rFonts w:hint="eastAsia" w:ascii="宋体" w:hAnsi="宋体" w:eastAsia="宋体" w:cs="宋体"/>
          <w:b/>
          <w:color w:val="auto"/>
          <w:sz w:val="24"/>
        </w:rPr>
      </w:r>
      <w:r/>
    </w:p>
    <w:p>
      <w:pPr>
        <w:pStyle w:val="896"/>
        <w:ind w:left="0" w:right="0"/>
        <w:spacing w:after="0"/>
        <w:rPr>
          <w:rFonts w:hint="eastAsia" w:ascii="宋体" w:hAnsi="宋体" w:eastAsia="宋体" w:cs="宋体"/>
          <w:b/>
          <w:color w:val="auto"/>
          <w:sz w:val="24"/>
        </w:rPr>
      </w:pPr>
      <w:r>
        <w:rPr>
          <w:rFonts w:hint="eastAsia" w:ascii="宋体" w:hAnsi="宋体" w:eastAsia="宋体" w:cs="宋体"/>
          <w:b/>
          <w:color w:val="auto"/>
          <w:sz w:val="24"/>
        </w:rPr>
      </w:r>
      <w:r/>
    </w:p>
    <w:p>
      <w:pPr>
        <w:pStyle w:val="896"/>
        <w:ind w:left="0" w:right="0"/>
        <w:spacing w:after="0"/>
        <w:rPr>
          <w:rFonts w:hint="eastAsia" w:ascii="宋体" w:hAnsi="宋体" w:eastAsia="宋体" w:cs="宋体"/>
          <w:b/>
          <w:color w:val="auto"/>
          <w:sz w:val="24"/>
        </w:rPr>
      </w:pPr>
      <w:r>
        <w:rPr>
          <w:rFonts w:hint="eastAsia" w:ascii="宋体" w:hAnsi="宋体" w:eastAsia="宋体" w:cs="宋体"/>
          <w:b/>
          <w:color w:val="auto"/>
          <w:sz w:val="24"/>
        </w:rPr>
      </w:r>
      <w:r/>
    </w:p>
    <w:p>
      <w:pPr>
        <w:pStyle w:val="896"/>
        <w:ind w:left="0" w:right="0"/>
        <w:spacing w:after="0"/>
        <w:rPr>
          <w:rFonts w:hint="eastAsia" w:ascii="宋体" w:hAnsi="宋体" w:eastAsia="宋体" w:cs="宋体"/>
          <w:b/>
          <w:color w:val="auto"/>
          <w:sz w:val="24"/>
        </w:rPr>
      </w:pPr>
      <w:r>
        <w:rPr>
          <w:rFonts w:hint="eastAsia" w:ascii="宋体" w:hAnsi="宋体" w:eastAsia="宋体" w:cs="宋体"/>
          <w:b/>
          <w:color w:val="auto"/>
          <w:sz w:val="24"/>
        </w:rPr>
        <w:t xml:space="preserve">友情提醒：采购人与中标、成交供应商应当在中标通知书发出之日起三十日内，按照采购文件确定的事项签订政府采购合同。</w:t>
      </w:r>
      <w:r/>
    </w:p>
    <w:p>
      <w:pPr>
        <w:pStyle w:val="896"/>
        <w:ind w:left="0" w:right="0"/>
        <w:spacing w:after="0"/>
        <w:rPr>
          <w:rFonts w:hint="eastAsia" w:ascii="宋体" w:hAnsi="宋体" w:eastAsia="宋体" w:cs="宋体"/>
          <w:b/>
          <w:color w:val="auto"/>
          <w:sz w:val="24"/>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auto"/>
          <w:sz w:val="24"/>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合同通用条款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目录</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rPr>
          <w:rFonts w:hint="eastAsia" w:ascii="宋体" w:hAnsi="宋体" w:eastAsia="宋体" w:cs="宋体"/>
          <w:color w:val="auto"/>
          <w:sz w:val="24"/>
        </w:rPr>
      </w:pPr>
      <w:r>
        <w:rPr>
          <w:rFonts w:hint="eastAsia" w:ascii="宋体" w:hAnsi="宋体" w:eastAsia="宋体" w:cs="宋体"/>
          <w:color w:val="auto"/>
          <w:sz w:val="24"/>
        </w:rPr>
        <w:t xml:space="preserve">第四条    支付</w:t>
      </w:r>
      <w:r/>
    </w:p>
    <w:p>
      <w:pPr>
        <w:rPr>
          <w:rFonts w:hint="eastAsia" w:ascii="宋体" w:hAnsi="宋体" w:eastAsia="宋体" w:cs="宋体"/>
          <w:color w:val="auto"/>
          <w:sz w:val="24"/>
        </w:rPr>
      </w:pPr>
      <w:r>
        <w:rPr>
          <w:rFonts w:hint="eastAsia" w:ascii="宋体" w:hAnsi="宋体" w:eastAsia="宋体" w:cs="宋体"/>
          <w:color w:val="auto"/>
          <w:sz w:val="24"/>
        </w:rPr>
        <w:t xml:space="preserve">第五条    交货</w:t>
      </w:r>
      <w:r/>
    </w:p>
    <w:p>
      <w:pPr>
        <w:rPr>
          <w:rFonts w:hint="eastAsia" w:ascii="宋体" w:hAnsi="宋体" w:eastAsia="宋体" w:cs="宋体"/>
          <w:color w:val="auto"/>
          <w:sz w:val="24"/>
        </w:rPr>
      </w:pPr>
      <w:r>
        <w:rPr>
          <w:rFonts w:hint="eastAsia" w:ascii="宋体" w:hAnsi="宋体" w:eastAsia="宋体" w:cs="宋体"/>
          <w:color w:val="auto"/>
          <w:sz w:val="24"/>
        </w:rPr>
        <w:t xml:space="preserve">第六条    包装和标记</w:t>
      </w:r>
      <w:r/>
    </w:p>
    <w:p>
      <w:pPr>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rPr>
          <w:rFonts w:hint="eastAsia" w:ascii="宋体" w:hAnsi="宋体" w:eastAsia="宋体" w:cs="宋体"/>
          <w:color w:val="auto"/>
          <w:sz w:val="24"/>
        </w:rPr>
      </w:pPr>
      <w:r>
        <w:rPr>
          <w:rFonts w:hint="eastAsia" w:ascii="宋体" w:hAnsi="宋体" w:eastAsia="宋体" w:cs="宋体"/>
          <w:color w:val="auto"/>
          <w:sz w:val="24"/>
        </w:rPr>
        <w:t xml:space="preserve">第十七条  保密</w:t>
      </w:r>
      <w:r/>
    </w:p>
    <w:p>
      <w:pPr>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eastAsia="宋体" w:cs="宋体"/>
          <w:color w:val="auto"/>
          <w:sz w:val="30"/>
          <w:szCs w:val="30"/>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30"/>
          <w:szCs w:val="30"/>
        </w:rPr>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合同通用条款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除本合同上下文中另有规定外，下列各词语定义如下：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1.1“买方”见《合同专用条款》。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1.2“卖方”见《合同专用条款》。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1.3“工作现场”见《合同专用条款》。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1.4“合同标的”见合同附件4。</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1.5“技术资料”是指与合同标的的安装、试运行、验收、操作以及维修有关的技术指标、规格、图纸和文件。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1.6“技术培训”是指在合同标的的安装、试运行、验收、操作、维修以及其他方面卖方给予买方的培训。</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1.7“安装”是指有关合同标的、备件和材料的安装工作。</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1.8“试运行”是指为验明合同标的的技术性能，在安装完毕后对合同标的进行的测试。</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1.10“合同货币”见《合同专用条款》。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1.11“合同价格”见合同附件4。</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1.12“合同生效日”见《合同协议书》（合同附件1）第5 条。</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1.13“日”是指日历天数。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1.14“月”是指日历月数。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1.15“采购需求” 见合同附件6。</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2.1买方同意从卖方购买、卖方同意向买方出售和提供的合同标的以及相关售后服务、技术培训和技术资料。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2.2数量：见招标文件第六章《采购需求》中“三、数量要求”。</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3.1 合同总价见《合同专用条款》。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3.2 合同总价是固定价格。</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第四条 支付（采购资金的支付方式、时间、条件）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4.2卖方有义务根据合同的规定向买方支付违约金和/或赔偿金时，买方有权从任何一笔应付款中予以扣除。</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第五条 交货（货物、服务提供的时间、地点、方式）</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5.1交货期限、批次和交货条件见《合同专用条款》。</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5.2交货地点见《合同专用条款》。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5.4卖方应按下列规定交付合同标的：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5.4.1卖方负责将合同标的送至《合同专用条款》规定的交货地点。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5.4.2买方出具的收据日期是合同标的的实际交货日期。</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5.5如果卖方未能按照合同规定的交货期限交货，卖方应按《合同专用条款》的规定支付违约金或提供其他救济。</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第六条 包装与标记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6.1除非合同中另有规定，合同标的应保持产品制造企业原包装完好。</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6.2在合同标的的每件包装中都应附有下列单据：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A. 装箱明细单；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B. 质量合格证；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C. 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7.1 技术资料交付的期限和方式见《合同专用条款》。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8.1 合同标的的安装期限见《合同专用条款》。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8.2 项目实施方案见合同附件7。</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9.1合同标的的试运行、验收见《合同专用条款》。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9.2如果合同附件2 所规定的所有技术性能在验收中都已经达到，双方应在验收合格后5 日内签署验收书。</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9.3验收标准（验收要求、验收标准和程序）：见合同附件5。</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10.1售后服务和技术培训见合同附件3。</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A. 卖方替换不符合合同规定的合同标的。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 按质量低劣的程度、买方受损害的程度及损失的数额对合同标的进行降价。</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C. 拒收合同标的。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D. 赔偿由卖方违约引起的其他损失。</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A. 卖方在合同规定的交货期限后未能按《合同专用条款》中规定的最终期限交付合同标的和/或技术资料；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 合同标的未能达到合同附件2 规定的技术性能；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C. 卖方未能履行合同项下任何其它义务，并且在收到买方违约通知后未能按《合同专用条款》中规定的期限对其违约行为作出补救。</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13.3如果买方认定卖方在投标或执行合同中有腐败或欺诈行为,买方有权在任何时候发出书面通知终止合同。</w:t>
      </w:r>
      <w:r/>
    </w:p>
    <w:p>
      <w:pPr>
        <w:ind w:left="1" w:firstLine="537"/>
        <w:rPr>
          <w:rFonts w:hint="eastAsia" w:ascii="宋体" w:hAnsi="宋体" w:eastAsia="宋体" w:cs="宋体"/>
          <w:color w:val="auto"/>
          <w:sz w:val="24"/>
        </w:rPr>
      </w:pPr>
      <w:r>
        <w:rPr>
          <w:rFonts w:hint="eastAsia" w:ascii="宋体" w:hAnsi="宋体" w:eastAsia="宋体" w:cs="宋体"/>
          <w:color w:val="auto"/>
          <w:sz w:val="24"/>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13.4 在买方全部或部分终止合同的情况下，卖方应按《合同专用条款》的规定对买方给予补偿。</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14.1 因执行本合同所发生的或者与本合同有关的一切争议由合同双方通过友好协商解决，如果不能协商一致，按《合同专用条款》规定的方式解决。</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15.1 本合同的执行和争议的解决适用中华人民共和国的法律并按中华人民共和国的法律进行解释。</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16.1卖方应保证买方在使用合同标的时不受第三方提出侵犯其专利权、版权、商标权或其他权利的起诉。一旦出现侵权，卖方承担全部责任。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第十七条  保密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17.2上述秘密，卖方只能用于本合同，而且只能由卖方相应的人员使用；没有必要接触的卖方人员，不得接触。</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17.3卖方应当采取适当有效的方式保护所获取的上述秘密。</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 本合同在合同协议书（合同附件1）规定的条件全部满足后生效。</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18.3 合同双方各自承担与本合同有关的应负税费。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18.4合同双方除非《合同专用条款》另有规定，所有合同文件及相关的修订和合同双方之间的书面联络，应使用中文书就并按中文解释。</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18.5对本合同的任何补充、增添或修改以书面方式进行。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18.6没有另一方的事先书面同意，合同任何一方不得将合同项下的任何权利和义务转让给第三方。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18.8合同条款中的标题和边注仅供参考使用，不应视为合同的一部分，也不影响本文的解释。</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18.9合同构成买方和卖方之间就合同主要内容方面的完整协议，并且取代合同签订前所有关于这方面的通讯、协商、协议(不论是书面的，还是口头的)。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宋体" w:hAnsi="宋体" w:eastAsia="宋体" w:cs="宋体"/>
          <w:color w:val="auto"/>
          <w:sz w:val="30"/>
          <w:szCs w:val="30"/>
        </w:rPr>
        <w:sectPr>
          <w:headerReference w:type="default" r:id="rId10"/>
          <w:footerReference w:type="default" r:id="rId13"/>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30"/>
          <w:szCs w:val="30"/>
        </w:rPr>
      </w:r>
      <w:r/>
    </w:p>
    <w:p>
      <w:pPr>
        <w:ind w:firstLine="600"/>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合同专用条款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ind w:firstLine="0"/>
        <w:spacing w:line="360" w:lineRule="exact"/>
        <w:rPr>
          <w:rFonts w:hint="eastAsia" w:ascii="宋体" w:hAnsi="宋体" w:eastAsia="宋体" w:cs="宋体"/>
          <w:color w:val="auto"/>
          <w:sz w:val="24"/>
        </w:rPr>
      </w:pPr>
      <w:r>
        <w:rPr>
          <w:rFonts w:hint="eastAsia" w:ascii="宋体" w:hAnsi="宋体" w:eastAsia="宋体" w:cs="宋体"/>
          <w:color w:val="auto"/>
          <w:sz w:val="24"/>
        </w:rPr>
        <w:t xml:space="preserve">甲方（买方）：</w:t>
      </w:r>
      <w:r>
        <w:rPr>
          <w:rFonts w:hint="eastAsia" w:ascii="宋体" w:hAnsi="宋体" w:eastAsia="宋体" w:cs="宋体"/>
          <w:color w:val="auto"/>
          <w:sz w:val="24"/>
          <w:u w:val="single"/>
          <w:lang w:eastAsia="zh-CN"/>
        </w:rPr>
        <w:t xml:space="preserve">徐州市中心医院</w:t>
      </w:r>
      <w:r>
        <w:rPr>
          <w:rFonts w:hint="eastAsia" w:ascii="宋体" w:hAnsi="宋体" w:eastAsia="宋体" w:cs="宋体"/>
          <w:color w:val="auto"/>
          <w:sz w:val="24"/>
          <w:u w:val="single"/>
        </w:rPr>
        <w:t xml:space="preserve"> </w:t>
      </w:r>
      <w:r/>
    </w:p>
    <w:p>
      <w:pPr>
        <w:ind w:firstLine="0"/>
        <w:spacing w:line="360" w:lineRule="exact"/>
        <w:rPr>
          <w:rFonts w:hint="eastAsia" w:ascii="宋体" w:hAnsi="宋体" w:eastAsia="宋体" w:cs="宋体"/>
          <w:color w:val="auto"/>
          <w:sz w:val="24"/>
        </w:rPr>
      </w:pPr>
      <w:r>
        <w:rPr>
          <w:rFonts w:hint="eastAsia" w:ascii="宋体" w:hAnsi="宋体" w:eastAsia="宋体" w:cs="宋体"/>
          <w:color w:val="auto"/>
          <w:sz w:val="24"/>
        </w:rPr>
        <w:t xml:space="preserve">乙方（卖方）：</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color w:val="auto"/>
          <w:sz w:val="24"/>
        </w:rPr>
      </w:pPr>
      <w:r>
        <w:rPr>
          <w:rFonts w:hint="eastAsia" w:ascii="宋体" w:hAnsi="宋体" w:eastAsia="宋体" w:cs="宋体"/>
          <w:bCs/>
          <w:color w:val="auto"/>
          <w:sz w:val="24"/>
        </w:rPr>
        <w:t xml:space="preserve">依照《中华人民共和国民法典》、《中华人民共和国产品质量法》等法律法规的相关规定，遵循平等、自愿、公平和诚实信用的原则，双方就设备采购相关事宜达成一致意见，特签订本合同，以明确双方</w:t>
      </w:r>
      <w:r>
        <w:rPr>
          <w:rFonts w:hint="eastAsia" w:ascii="宋体" w:hAnsi="宋体" w:eastAsia="宋体" w:cs="宋体"/>
          <w:color w:val="auto"/>
          <w:sz w:val="24"/>
        </w:rPr>
        <w:t xml:space="preserve">的权利、义务，确保合同双方共同执行。</w:t>
      </w:r>
      <w:r/>
    </w:p>
    <w:p>
      <w:pPr>
        <w:numPr>
          <w:ilvl w:val="0"/>
          <w:numId w:val="3"/>
        </w:numPr>
        <w:spacing w:line="360" w:lineRule="exact"/>
        <w:rPr>
          <w:rStyle w:val="862"/>
          <w:rFonts w:hint="eastAsia" w:ascii="宋体" w:hAnsi="宋体" w:eastAsia="宋体" w:cs="宋体"/>
          <w:b/>
          <w:color w:val="auto"/>
          <w:sz w:val="24"/>
        </w:rPr>
      </w:pPr>
      <w:r>
        <w:rPr>
          <w:rFonts w:hint="eastAsia" w:ascii="宋体" w:hAnsi="宋体" w:eastAsia="宋体" w:cs="宋体"/>
          <w:b/>
          <w:color w:val="auto"/>
          <w:sz w:val="24"/>
        </w:rPr>
        <w:t xml:space="preserve">合同标的</w:t>
      </w:r>
      <w:r/>
    </w:p>
    <w:p>
      <w:pPr>
        <w:ind w:left="426"/>
        <w:spacing w:line="360" w:lineRule="exact"/>
        <w:rPr>
          <w:rStyle w:val="862"/>
          <w:rFonts w:hint="eastAsia" w:ascii="宋体" w:hAnsi="宋体" w:eastAsia="宋体" w:cs="宋体"/>
          <w:color w:val="auto"/>
          <w:sz w:val="24"/>
        </w:rPr>
      </w:pPr>
      <w:r>
        <w:rPr>
          <w:rStyle w:val="862"/>
          <w:rFonts w:hint="eastAsia" w:ascii="宋体" w:hAnsi="宋体" w:eastAsia="宋体" w:cs="宋体"/>
          <w:color w:val="auto"/>
          <w:sz w:val="24"/>
        </w:rPr>
        <w:t xml:space="preserve">1.1产品名称、型号、规格、数量及价款</w:t>
      </w:r>
      <w:r/>
    </w:p>
    <w:tbl>
      <w:tblPr>
        <w:tblStyle w:val="761"/>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lang w:bidi="ar"/>
              </w:rPr>
              <w:t xml:space="preserve">产品名称</w:t>
            </w:r>
            <w:r/>
          </w:p>
        </w:tc>
        <w:tc>
          <w:tcPr>
            <w:tcW w:w="1273"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型号</w:t>
            </w:r>
            <w:r/>
          </w:p>
        </w:tc>
        <w:tc>
          <w:tcPr>
            <w:tcW w:w="110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lang w:bidi="ar"/>
              </w:rPr>
              <w:t xml:space="preserve">单价（元）</w:t>
            </w:r>
            <w:r/>
          </w:p>
        </w:tc>
        <w:tc>
          <w:tcPr>
            <w:tcW w:w="108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lang w:bidi="ar"/>
              </w:rPr>
              <w:t xml:space="preserve">单位</w:t>
            </w:r>
            <w:r/>
          </w:p>
        </w:tc>
        <w:tc>
          <w:tcPr>
            <w:tcW w:w="91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lang w:bidi="ar"/>
              </w:rPr>
              <w:t xml:space="preserve">数量</w:t>
            </w:r>
            <w:r/>
          </w:p>
        </w:tc>
        <w:tc>
          <w:tcPr>
            <w:tcW w:w="107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lang w:bidi="ar"/>
              </w:rPr>
              <w:t xml:space="preserve">金额（元）</w:t>
            </w:r>
            <w:r/>
          </w:p>
        </w:tc>
        <w:tc>
          <w:tcPr>
            <w:tcW w:w="1380"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lang w:bidi="ar"/>
              </w:rPr>
              <w:t xml:space="preserve">备注</w:t>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273"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10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08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91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07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380"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273"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10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08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91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07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380"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lang w:bidi="ar"/>
              </w:rPr>
              <w:t xml:space="preserve">......</w:t>
            </w:r>
            <w:r/>
          </w:p>
        </w:tc>
        <w:tc>
          <w:tcPr>
            <w:tcW w:w="1273"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10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08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91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07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380"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537"/>
        </w:trPr>
        <w:tc>
          <w:tcPr>
            <w:gridSpan w:val="7"/>
            <w:tcW w:w="8678" w:type="dxa"/>
            <w:vAlign w:val="center"/>
            <w:textDirection w:val="lrTb"/>
            <w:noWrap w:val="false"/>
          </w:tcPr>
          <w:p>
            <w:pPr>
              <w:jc w:val="left"/>
              <w:rPr>
                <w:rFonts w:hint="eastAsia" w:ascii="宋体" w:hAnsi="宋体" w:eastAsia="宋体" w:cs="宋体"/>
                <w:color w:val="auto"/>
                <w:sz w:val="24"/>
              </w:rPr>
            </w:pPr>
            <w:r>
              <w:rPr>
                <w:rFonts w:hint="eastAsia" w:ascii="宋体" w:hAnsi="宋体" w:eastAsia="宋体" w:cs="宋体"/>
                <w:b/>
                <w:color w:val="auto"/>
                <w:sz w:val="24"/>
                <w:lang w:bidi="ar"/>
              </w:rPr>
              <w:t xml:space="preserve">合计（大写）：人民币</w:t>
            </w:r>
            <w:r>
              <w:rPr>
                <w:rFonts w:hint="eastAsia" w:ascii="宋体" w:hAnsi="宋体" w:eastAsia="宋体" w:cs="宋体"/>
                <w:b/>
                <w:color w:val="auto"/>
                <w:sz w:val="24"/>
                <w:u w:val="single"/>
                <w:lang w:bidi="ar"/>
              </w:rPr>
              <w:t xml:space="preserve">       </w:t>
            </w:r>
            <w:r>
              <w:rPr>
                <w:rFonts w:hint="eastAsia" w:ascii="宋体" w:hAnsi="宋体" w:eastAsia="宋体" w:cs="宋体"/>
                <w:b/>
                <w:color w:val="auto"/>
                <w:sz w:val="24"/>
                <w:lang w:bidi="ar"/>
              </w:rPr>
              <w:t xml:space="preserve">元整 </w:t>
            </w:r>
            <w:r>
              <w:rPr>
                <w:rFonts w:hint="eastAsia" w:ascii="宋体" w:hAnsi="宋体" w:eastAsia="宋体" w:cs="宋体"/>
                <w:b/>
                <w:color w:val="auto"/>
                <w:sz w:val="24"/>
                <w:u w:val="single"/>
                <w:lang w:bidi="ar"/>
              </w:rPr>
              <w:t xml:space="preserve">       </w:t>
            </w:r>
            <w:r>
              <w:rPr>
                <w:rFonts w:hint="eastAsia" w:ascii="宋体" w:hAnsi="宋体" w:eastAsia="宋体" w:cs="宋体"/>
                <w:b/>
                <w:color w:val="auto"/>
                <w:sz w:val="24"/>
                <w:lang w:bidi="ar"/>
              </w:rPr>
              <w:t xml:space="preserve">（含税含运费）</w:t>
            </w:r>
            <w:r/>
          </w:p>
        </w:tc>
      </w:tr>
    </w:tbl>
    <w:p>
      <w:pPr>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本合同采用固定单价合同，项目实施过程中除</w:t>
      </w:r>
      <w:r>
        <w:rPr>
          <w:rFonts w:hint="eastAsia" w:ascii="宋体" w:hAnsi="宋体" w:eastAsia="宋体" w:cs="宋体"/>
          <w:color w:val="auto"/>
          <w:sz w:val="24"/>
          <w:lang w:val="en-US" w:eastAsia="zh-CN"/>
        </w:rPr>
        <w:t xml:space="preserve">甲方</w:t>
      </w:r>
      <w:r>
        <w:rPr>
          <w:rFonts w:hint="eastAsia" w:ascii="宋体" w:hAnsi="宋体" w:eastAsia="宋体" w:cs="宋体"/>
          <w:color w:val="auto"/>
          <w:sz w:val="24"/>
        </w:rPr>
        <w:t xml:space="preserve">提出的变更要求外不增加任何费用，本合同总价中包含设备主材费、辅助材料费、包装费、运费、保险费、装卸费、对接费、安装调试、检测、培训、利润、税金等验收合格交付使用之前及保修期内保修服务与备用物件等以及配套器材等所有其他有关各项的含税费用，国家法律法规对设备、材料的检验、检测费用</w:t>
      </w:r>
      <w:r>
        <w:rPr>
          <w:rFonts w:hint="eastAsia" w:ascii="宋体" w:hAnsi="宋体" w:cs="宋体"/>
          <w:color w:val="auto"/>
          <w:sz w:val="24"/>
          <w:lang w:val="en-US" w:eastAsia="zh-CN"/>
        </w:rPr>
        <w:t xml:space="preserve">以</w:t>
      </w:r>
      <w:r>
        <w:rPr>
          <w:rFonts w:hint="eastAsia" w:ascii="宋体" w:hAnsi="宋体" w:eastAsia="宋体" w:cs="宋体"/>
          <w:color w:val="auto"/>
          <w:sz w:val="24"/>
        </w:rPr>
        <w:t xml:space="preserve">及合同实施过程中应预见和不可预见费等完成本采购内容所需的一切费用。清单中设备增减进行调价，甲方变更设备、辅材等费用参照投标文件执行，以审计为准。</w:t>
      </w:r>
      <w:r/>
    </w:p>
    <w:p>
      <w:pPr>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产品详细配置清单等见附件，附件与本合同有同等法律效力。</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1.2乙方应向甲方提供加盖印章的有效营业执照</w:t>
      </w:r>
      <w:r>
        <w:rPr>
          <w:rFonts w:hint="eastAsia" w:ascii="宋体" w:hAnsi="宋体" w:eastAsia="宋体" w:cs="宋体"/>
          <w:strike w:val="0"/>
          <w:color w:val="auto"/>
          <w:sz w:val="24"/>
        </w:rPr>
        <w:t xml:space="preserve">、</w:t>
      </w:r>
      <w:r>
        <w:rPr>
          <w:rFonts w:hint="eastAsia" w:ascii="宋体" w:hAnsi="宋体" w:eastAsia="宋体" w:cs="宋体"/>
          <w:color w:val="auto"/>
          <w:sz w:val="24"/>
        </w:rPr>
        <w:t xml:space="preserve">产品合格证、使用说明书。</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pStyle w:val="870"/>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pStyle w:val="870"/>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1.5本项目所有设备应包含所有有关互连所需的相关配件，保证其能正常运行，甲方不再为此另行支付任何费用。</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2.交货方法、交货期限、到货地点及风险转移</w:t>
      </w:r>
      <w:r/>
    </w:p>
    <w:p>
      <w:pPr>
        <w:pStyle w:val="882"/>
        <w:ind w:left="0"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2.1交货期：自本合同签订生效之日起</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日内送达甲方指定地点，并安装调试完毕并投入使用。</w:t>
      </w:r>
      <w:r/>
    </w:p>
    <w:p>
      <w:pPr>
        <w:ind w:firstLine="420"/>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2.2</w:t>
      </w:r>
      <w:r>
        <w:rPr>
          <w:rFonts w:hint="eastAsia" w:ascii="宋体" w:hAnsi="宋体" w:eastAsia="宋体" w:cs="宋体"/>
          <w:color w:val="auto"/>
          <w:sz w:val="24"/>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2.3</w:t>
      </w:r>
      <w:r>
        <w:rPr>
          <w:rFonts w:hint="eastAsia" w:ascii="宋体" w:hAnsi="宋体" w:eastAsia="宋体" w:cs="宋体"/>
          <w:color w:val="auto"/>
          <w:sz w:val="24"/>
        </w:rPr>
        <w:t xml:space="preserve">甲方指定的到货地点：</w:t>
      </w:r>
      <w:r>
        <w:rPr>
          <w:rFonts w:hint="eastAsia" w:ascii="宋体" w:hAnsi="宋体" w:eastAsia="宋体" w:cs="宋体"/>
          <w:color w:val="auto"/>
          <w:sz w:val="24"/>
          <w:u w:val="single"/>
          <w:lang w:eastAsia="zh-CN"/>
        </w:rPr>
        <w:t xml:space="preserve">徐州市中心医院</w:t>
      </w:r>
      <w:r>
        <w:rPr>
          <w:rFonts w:hint="eastAsia" w:ascii="宋体" w:hAnsi="宋体" w:cs="宋体"/>
          <w:color w:val="auto"/>
          <w:sz w:val="24"/>
          <w:u w:val="single"/>
          <w:lang w:eastAsia="zh-CN"/>
        </w:rPr>
        <w:t xml:space="preserve">新城分院</w:t>
      </w:r>
      <w:r>
        <w:rPr>
          <w:rFonts w:hint="eastAsia" w:ascii="宋体" w:hAnsi="宋体" w:eastAsia="宋体" w:cs="宋体"/>
          <w:color w:val="auto"/>
          <w:sz w:val="24"/>
        </w:rPr>
        <w:t xml:space="preserve">。</w:t>
      </w:r>
      <w:r/>
    </w:p>
    <w:p>
      <w:pPr>
        <w:ind w:firstLine="420"/>
        <w:spacing w:line="360" w:lineRule="auto"/>
        <w:rPr>
          <w:rFonts w:hint="eastAsia" w:ascii="宋体" w:hAnsi="宋体" w:cs="宋体"/>
          <w:b w:val="0"/>
          <w:bCs/>
          <w:color w:val="auto"/>
          <w:sz w:val="24"/>
          <w:lang w:val="en-US" w:eastAsia="zh-CN"/>
        </w:rPr>
      </w:pPr>
      <w:r>
        <w:rPr>
          <w:rFonts w:hint="eastAsia" w:ascii="宋体" w:hAnsi="宋体" w:cs="宋体"/>
          <w:b/>
          <w:color w:val="auto"/>
          <w:sz w:val="24"/>
          <w:lang w:val="en-US" w:eastAsia="zh-CN"/>
        </w:rPr>
        <w:t xml:space="preserve">2.4 </w:t>
      </w:r>
      <w:r>
        <w:rPr>
          <w:rFonts w:hint="eastAsia" w:ascii="宋体" w:hAnsi="宋体" w:cs="宋体"/>
          <w:b w:val="0"/>
          <w:bCs/>
          <w:color w:val="auto"/>
          <w:sz w:val="24"/>
          <w:lang w:val="en-US" w:eastAsia="zh-CN"/>
        </w:rPr>
        <w:t xml:space="preserve">甲方要求总承包单位对本项目进行总承包管理和协调，并同时要求提供配合服务时，按本项目合同金额的1%计算总包管理费，由乙方在签订合同前经甲方确定后，支付至指定账户（此费用包含在投标报价中（无需在投标文件中单独列出）。</w:t>
      </w:r>
      <w:r/>
    </w:p>
    <w:p>
      <w:pPr>
        <w:ind w:firstLine="420"/>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2.</w:t>
      </w:r>
      <w:r>
        <w:rPr>
          <w:rFonts w:hint="eastAsia" w:ascii="宋体" w:hAnsi="宋体" w:cs="宋体"/>
          <w:b/>
          <w:color w:val="auto"/>
          <w:sz w:val="24"/>
          <w:lang w:val="en-US" w:eastAsia="zh-CN"/>
        </w:rPr>
        <w:t xml:space="preserve">5</w:t>
      </w:r>
      <w:r>
        <w:rPr>
          <w:rFonts w:hint="eastAsia" w:ascii="宋体" w:hAnsi="宋体" w:eastAsia="宋体" w:cs="宋体"/>
          <w:color w:val="auto"/>
          <w:sz w:val="24"/>
        </w:rPr>
        <w:t xml:space="preserve">在乙方将货物交付甲方指定的交货地点和人员</w:t>
      </w:r>
      <w:r>
        <w:rPr>
          <w:rFonts w:hint="eastAsia" w:ascii="宋体" w:hAnsi="宋体" w:eastAsia="宋体" w:cs="宋体"/>
          <w:color w:val="auto"/>
          <w:sz w:val="24"/>
          <w:lang w:val="en-US" w:eastAsia="zh-CN"/>
        </w:rPr>
        <w:t xml:space="preserve">并安装</w:t>
      </w:r>
      <w:r>
        <w:rPr>
          <w:rFonts w:hint="eastAsia" w:ascii="宋体" w:hAnsi="宋体" w:eastAsia="宋体" w:cs="宋体"/>
          <w:bCs/>
          <w:color w:val="auto"/>
          <w:sz w:val="24"/>
        </w:rPr>
        <w:t xml:space="preserve">调试完毕</w:t>
      </w:r>
      <w:r>
        <w:rPr>
          <w:rFonts w:hint="eastAsia" w:ascii="宋体" w:hAnsi="宋体" w:eastAsia="宋体" w:cs="宋体"/>
          <w:color w:val="auto"/>
          <w:sz w:val="24"/>
        </w:rPr>
        <w:t xml:space="preserve">前，货物的毁损、灭失风险完全由乙方承担。</w:t>
      </w:r>
      <w:r/>
    </w:p>
    <w:p>
      <w:pPr>
        <w:ind w:firstLine="482"/>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3. 货物包装及质量保证</w:t>
      </w:r>
      <w:r/>
    </w:p>
    <w:p>
      <w:pPr>
        <w:ind w:firstLine="482"/>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3.3特别条款：</w:t>
      </w:r>
      <w:r>
        <w:rPr>
          <w:rFonts w:hint="eastAsia" w:ascii="宋体" w:hAnsi="宋体" w:eastAsia="宋体" w:cs="宋体"/>
          <w:color w:val="auto"/>
          <w:sz w:val="24"/>
          <w:lang w:val="en-US" w:eastAsia="zh-CN"/>
        </w:rPr>
        <w:t xml:space="preserve">a</w:t>
      </w:r>
      <w:r>
        <w:rPr>
          <w:rFonts w:hint="eastAsia" w:ascii="宋体" w:hAnsi="宋体" w:eastAsia="宋体" w:cs="宋体"/>
          <w:color w:val="auto"/>
          <w:sz w:val="24"/>
        </w:rPr>
        <w:t xml:space="preserve">.发票上所列品名与型号必须与合同所列品名与型号完全一致；</w:t>
      </w:r>
      <w:r>
        <w:rPr>
          <w:rFonts w:hint="eastAsia" w:ascii="宋体" w:hAnsi="宋体" w:eastAsia="宋体" w:cs="宋体"/>
          <w:color w:val="auto"/>
          <w:sz w:val="24"/>
          <w:lang w:val="en-US" w:eastAsia="zh-CN"/>
        </w:rPr>
        <w:t xml:space="preserve">b</w:t>
      </w:r>
      <w:r>
        <w:rPr>
          <w:rFonts w:hint="eastAsia" w:ascii="宋体" w:hAnsi="宋体" w:eastAsia="宋体" w:cs="宋体"/>
          <w:color w:val="auto"/>
          <w:sz w:val="24"/>
        </w:rPr>
        <w:t xml:space="preserve">.其他未提及事项必须符合国家的相关规定。以上条款必须满足，否则由此引起的一切责任由乙方负责。</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3.4乙方应保证本合同货物和服务或其任何一部分享有合法专利权、版权、商标权和工业设计权等知识产权，或经第三方合法授权。一旦出现侵权，由乙方负全部责任。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3.6乙方保证所提供设备的技术规格符合甲方采购需求，符合国家有关部门最新颁布的标准及规范。</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4.交货物验收、异议</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4.1货物到达甲方指定到货地点后</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日内，甲、乙双方共同进行验收、测试。</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4.2验收标准</w:t>
      </w:r>
      <w:r>
        <w:rPr>
          <w:rFonts w:hint="eastAsia" w:ascii="宋体" w:hAnsi="宋体" w:cs="宋体"/>
          <w:bCs/>
          <w:color w:val="auto"/>
          <w:sz w:val="24"/>
          <w:lang w:eastAsia="zh-CN"/>
        </w:rPr>
        <w:t xml:space="preserve">：</w:t>
      </w:r>
      <w:r>
        <w:rPr>
          <w:rFonts w:hint="eastAsia" w:ascii="宋体" w:hAnsi="宋体" w:eastAsia="宋体" w:cs="宋体"/>
          <w:bCs/>
          <w:color w:val="auto"/>
          <w:sz w:val="24"/>
        </w:rPr>
        <w:t xml:space="preserve">（1）货物外形、包装完好；（2）数量无误；（3）货物符合合同要求及标准，产品说明书对货物有质量说明的，也应符合该质量说明。</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spacing w:line="360" w:lineRule="auto"/>
        <w:rPr>
          <w:rFonts w:hint="eastAsia" w:ascii="宋体" w:hAnsi="宋体" w:eastAsia="宋体" w:cs="宋体"/>
          <w:color w:val="auto"/>
          <w:sz w:val="24"/>
        </w:rPr>
      </w:pPr>
      <w:r>
        <w:rPr>
          <w:rFonts w:hint="eastAsia" w:ascii="宋体" w:hAnsi="宋体" w:eastAsia="宋体" w:cs="宋体"/>
          <w:bCs/>
          <w:color w:val="auto"/>
          <w:sz w:val="24"/>
        </w:rPr>
        <w:t xml:space="preserve">4.</w:t>
      </w:r>
      <w:r>
        <w:rPr>
          <w:rFonts w:hint="eastAsia" w:ascii="宋体" w:hAnsi="宋体" w:eastAsia="宋体" w:cs="宋体"/>
          <w:color w:val="auto"/>
          <w:sz w:val="24"/>
        </w:rPr>
        <w:t xml:space="preserve">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spacing w:line="360" w:lineRule="auto"/>
        <w:rPr>
          <w:rFonts w:hint="eastAsia" w:ascii="宋体" w:hAnsi="宋体" w:eastAsia="宋体" w:cs="宋体"/>
          <w:color w:val="auto"/>
          <w:sz w:val="24"/>
        </w:rPr>
      </w:pPr>
      <w:r>
        <w:rPr>
          <w:rFonts w:hint="eastAsia" w:ascii="宋体" w:hAnsi="宋体" w:eastAsia="宋体" w:cs="宋体"/>
          <w:bCs/>
          <w:color w:val="auto"/>
          <w:sz w:val="24"/>
        </w:rPr>
        <w:t xml:space="preserve">4.</w:t>
      </w:r>
      <w:r>
        <w:rPr>
          <w:rFonts w:hint="eastAsia" w:ascii="宋体" w:hAnsi="宋体" w:eastAsia="宋体" w:cs="宋体"/>
          <w:color w:val="auto"/>
          <w:sz w:val="24"/>
        </w:rPr>
        <w:t xml:space="preserve">5如甲方未按规定期限提出书面异议的，视为所交货物符合合同规定，但货物存在隐蔽瑕疵或者对质量保证期另有规定的除外。</w:t>
      </w:r>
      <w:r/>
    </w:p>
    <w:p>
      <w:pPr>
        <w:ind w:firstLine="480"/>
        <w:spacing w:line="360" w:lineRule="auto"/>
        <w:rPr>
          <w:rFonts w:hint="eastAsia" w:ascii="宋体" w:hAnsi="宋体" w:eastAsia="宋体" w:cs="宋体"/>
          <w:color w:val="auto"/>
          <w:sz w:val="24"/>
        </w:rPr>
      </w:pPr>
      <w:r>
        <w:rPr>
          <w:rFonts w:hint="eastAsia" w:ascii="宋体" w:hAnsi="宋体" w:eastAsia="宋体" w:cs="宋体"/>
          <w:bCs/>
          <w:color w:val="auto"/>
          <w:sz w:val="24"/>
        </w:rPr>
        <w:t xml:space="preserve">4.</w:t>
      </w:r>
      <w:r>
        <w:rPr>
          <w:rFonts w:hint="eastAsia" w:ascii="宋体" w:hAnsi="宋体" w:eastAsia="宋体" w:cs="宋体"/>
          <w:color w:val="auto"/>
          <w:sz w:val="24"/>
        </w:rPr>
        <w:t xml:space="preserve">6乙方在接到甲方书面异议后，应在三日内提出处理意见，否则，即视为默认甲方提出的异议和处理意见，乙方应照此执行。</w:t>
      </w:r>
      <w:r/>
    </w:p>
    <w:p>
      <w:pPr>
        <w:pStyle w:val="881"/>
        <w:ind w:left="480"/>
        <w:spacing w:before="0" w:beforeAutospacing="0" w:after="0" w:afterAutospacing="0" w:line="360" w:lineRule="auto"/>
        <w:rPr>
          <w:rFonts w:hint="eastAsia" w:ascii="宋体" w:hAnsi="宋体" w:eastAsia="宋体" w:cs="宋体"/>
          <w:b/>
          <w:color w:val="auto"/>
          <w:szCs w:val="24"/>
        </w:rPr>
      </w:pPr>
      <w:r>
        <w:rPr>
          <w:rFonts w:hint="eastAsia" w:ascii="宋体" w:hAnsi="宋体" w:eastAsia="宋体" w:cs="宋体"/>
          <w:b/>
          <w:color w:val="auto"/>
          <w:szCs w:val="24"/>
        </w:rPr>
        <w:t xml:space="preserve">5. 安装、调试与验收</w:t>
      </w:r>
      <w:r/>
    </w:p>
    <w:p>
      <w:pPr>
        <w:ind w:firstLine="482"/>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5.</w:t>
      </w:r>
      <w:r>
        <w:rPr>
          <w:rFonts w:hint="eastAsia" w:ascii="宋体" w:hAnsi="宋体" w:eastAsia="宋体" w:cs="宋体"/>
          <w:color w:val="auto"/>
          <w:sz w:val="24"/>
        </w:rPr>
        <w:t xml:space="preserve">1设备到货验收后，乙方3日内派具备符合国家规定的具备相应资质的人员到达现场负责设备的免费安装和调试。设备安装时，乙方必须事先与甲方的</w:t>
      </w:r>
      <w:r>
        <w:rPr>
          <w:rFonts w:hint="eastAsia" w:ascii="宋体" w:hAnsi="宋体" w:eastAsia="宋体" w:cs="宋体"/>
          <w:color w:val="auto"/>
          <w:sz w:val="24"/>
          <w:lang w:val="en-US" w:eastAsia="zh-CN"/>
        </w:rPr>
        <w:t xml:space="preserve">指定联系人</w:t>
      </w:r>
      <w:r>
        <w:rPr>
          <w:rFonts w:hint="eastAsia" w:ascii="宋体" w:hAnsi="宋体" w:eastAsia="宋体" w:cs="宋体"/>
          <w:color w:val="auto"/>
          <w:sz w:val="24"/>
        </w:rPr>
        <w:t xml:space="preserve">联系，并与</w:t>
      </w:r>
      <w:r>
        <w:rPr>
          <w:rFonts w:hint="eastAsia" w:ascii="宋体" w:hAnsi="宋体" w:eastAsia="宋体" w:cs="宋体"/>
          <w:color w:val="auto"/>
          <w:sz w:val="24"/>
          <w:lang w:val="en-US" w:eastAsia="zh-CN"/>
        </w:rPr>
        <w:t xml:space="preserve">甲方</w:t>
      </w:r>
      <w:r>
        <w:rPr>
          <w:rFonts w:hint="eastAsia" w:ascii="宋体" w:hAnsi="宋体" w:eastAsia="宋体" w:cs="宋体"/>
          <w:color w:val="auto"/>
          <w:sz w:val="24"/>
        </w:rPr>
        <w:t xml:space="preserve">共同参与，否则引起的一切责任由乙方承担。</w:t>
      </w:r>
      <w:r/>
    </w:p>
    <w:p>
      <w:pPr>
        <w:pStyle w:val="870"/>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5.2乙方提供设备安装和维修所需的专用工具和辅助材料。</w:t>
      </w:r>
      <w:r/>
    </w:p>
    <w:p>
      <w:pPr>
        <w:pStyle w:val="870"/>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5.3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5.4甲方对设备试用后进行验收，乙方派工程师到达现场共同验收工作。乙方需提供设备的出厂检验报告、合格证书、装箱单，并且预先提供验收标准，填写验收报告书，供双方最终确认所用。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5.5验收标准依次序对照适用标准为：1、货物为原制造商制造的全新产品，无污染，无侵权行为、表面无划损、无任何缺陷隐患，在中国境内可依规安全合法使用；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5.6设备安装、调试产品正常运行后，各项指标和参数应符合验收标准。甲方有权委托中国有资格单位或机构对设备性能、精度进行校核。甲方签字确认的《验收合格证明》为验收合格的唯一凭证。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5.7乙方免费提供全套技术资料（产品使用手册、维修说明书、操作说明书等），如技术资料不全，甲方有权不支付货款。</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5.8 如乙方提供的设备设有维修软件密码，乙方应保证无条件地为甲方永久免费打开。</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5.9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5.10乙方所供设备如验收不合格，根据甲方的要求，乙方必须无条件换货或退货，由此引起的一切损失由乙方承担。</w:t>
      </w:r>
      <w:r/>
    </w:p>
    <w:p>
      <w:pPr>
        <w:ind w:firstLine="482"/>
        <w:spacing w:line="360" w:lineRule="auto"/>
        <w:rPr>
          <w:rFonts w:hint="eastAsia" w:ascii="宋体" w:hAnsi="宋体" w:eastAsia="宋体" w:cs="宋体"/>
          <w:color w:val="auto"/>
          <w:sz w:val="24"/>
        </w:rPr>
      </w:pPr>
      <w:r>
        <w:rPr>
          <w:rFonts w:hint="eastAsia" w:ascii="宋体" w:hAnsi="宋体" w:eastAsia="宋体" w:cs="宋体"/>
          <w:b/>
          <w:bCs/>
          <w:color w:val="auto"/>
          <w:sz w:val="24"/>
        </w:rPr>
        <w:t xml:space="preserve">6. 付款方式</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6.1</w:t>
      </w:r>
      <w:r>
        <w:rPr>
          <w:rFonts w:hint="eastAsia" w:ascii="宋体" w:hAnsi="宋体" w:eastAsia="宋体" w:cs="宋体"/>
          <w:b/>
          <w:bCs/>
          <w:color w:val="auto"/>
          <w:sz w:val="24"/>
          <w:highlight w:val="none"/>
        </w:rPr>
        <w:t xml:space="preserve">本合同总金额为人民币大写金额</w:t>
      </w:r>
      <w:r>
        <w:rPr>
          <w:rFonts w:hint="eastAsia" w:ascii="宋体" w:hAnsi="宋体" w:eastAsia="宋体" w:cs="宋体"/>
          <w:b/>
          <w:bCs/>
          <w:color w:val="auto"/>
          <w:sz w:val="24"/>
          <w:highlight w:val="none"/>
          <w:u w:val="single"/>
        </w:rPr>
        <w:t xml:space="preserve">    </w:t>
      </w:r>
      <w:r>
        <w:rPr>
          <w:rFonts w:hint="eastAsia" w:ascii="宋体" w:hAnsi="宋体" w:eastAsia="宋体" w:cs="宋体"/>
          <w:b/>
          <w:bCs/>
          <w:color w:val="auto"/>
          <w:sz w:val="24"/>
          <w:highlight w:val="none"/>
        </w:rPr>
        <w:t xml:space="preserve">元（小写金额：</w:t>
      </w:r>
      <w:r>
        <w:rPr>
          <w:rFonts w:hint="eastAsia" w:ascii="宋体" w:hAnsi="宋体" w:eastAsia="宋体" w:cs="宋体"/>
          <w:b/>
          <w:bCs/>
          <w:color w:val="auto"/>
          <w:sz w:val="24"/>
          <w:highlight w:val="none"/>
          <w:u w:val="single"/>
        </w:rPr>
        <w:t xml:space="preserve">    </w:t>
      </w:r>
      <w:r>
        <w:rPr>
          <w:rFonts w:hint="eastAsia" w:ascii="宋体" w:hAnsi="宋体" w:eastAsia="宋体" w:cs="宋体"/>
          <w:b/>
          <w:bCs/>
          <w:color w:val="auto"/>
          <w:sz w:val="24"/>
          <w:highlight w:val="none"/>
        </w:rPr>
        <w:t xml:space="preserve">元）。</w:t>
      </w:r>
      <w:r/>
    </w:p>
    <w:p>
      <w:pPr>
        <w:ind w:firstLine="54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经双方协商一致，选择以下第</w:t>
      </w:r>
      <w:r>
        <w:rPr>
          <w:rFonts w:hint="eastAsia" w:ascii="宋体" w:hAnsi="宋体" w:eastAsia="宋体" w:cs="宋体"/>
          <w:b/>
          <w:bCs/>
          <w:color w:val="auto"/>
          <w:sz w:val="24"/>
          <w:highlight w:val="none"/>
          <w:u w:val="single"/>
        </w:rPr>
        <w:t xml:space="preserve"> </w:t>
      </w:r>
      <w:r>
        <w:rPr>
          <w:rFonts w:hint="eastAsia" w:ascii="宋体" w:hAnsi="宋体" w:eastAsia="宋体" w:cs="宋体"/>
          <w:b/>
          <w:bCs/>
          <w:color w:val="auto"/>
          <w:sz w:val="24"/>
          <w:highlight w:val="none"/>
          <w:u w:val="single"/>
          <w:lang w:val="en-US" w:eastAsia="zh-CN"/>
        </w:rPr>
        <w:t xml:space="preserve">  </w:t>
      </w:r>
      <w:r>
        <w:rPr>
          <w:rFonts w:hint="eastAsia" w:ascii="宋体" w:hAnsi="宋体" w:eastAsia="宋体" w:cs="宋体"/>
          <w:b/>
          <w:bCs/>
          <w:color w:val="auto"/>
          <w:sz w:val="24"/>
          <w:highlight w:val="none"/>
        </w:rPr>
        <w:t xml:space="preserve">种付款方式：</w:t>
      </w:r>
      <w:r/>
    </w:p>
    <w:p>
      <w:pPr>
        <w:ind w:firstLine="54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付款方式一：提交预付款保函的</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合同价款的百分之</w:t>
      </w:r>
      <w:r>
        <w:rPr>
          <w:rFonts w:hint="eastAsia" w:ascii="宋体" w:hAnsi="宋体" w:eastAsia="宋体" w:cs="宋体"/>
          <w:color w:val="auto"/>
          <w:sz w:val="24"/>
          <w:highlight w:val="none"/>
          <w:lang w:val="en-US" w:eastAsia="zh-CN"/>
        </w:rPr>
        <w:t xml:space="preserve">三十</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%)，即¥（</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）元整，在双方签订合同后</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日内，乙方向甲方出具等额预付款保函后，由甲方办理政府采购资金结算手续支付给乙方。</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合同总价的百分之</w:t>
      </w:r>
      <w:r>
        <w:rPr>
          <w:rFonts w:hint="eastAsia" w:ascii="宋体" w:hAnsi="宋体" w:eastAsia="宋体" w:cs="宋体"/>
          <w:color w:val="auto"/>
          <w:sz w:val="24"/>
          <w:highlight w:val="none"/>
          <w:lang w:val="en-US" w:eastAsia="zh-CN"/>
        </w:rPr>
        <w:t xml:space="preserve">二十</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20</w:t>
      </w:r>
      <w:r>
        <w:rPr>
          <w:rFonts w:hint="eastAsia" w:ascii="宋体" w:hAnsi="宋体" w:eastAsia="宋体" w:cs="宋体"/>
          <w:color w:val="auto"/>
          <w:sz w:val="24"/>
          <w:highlight w:val="none"/>
        </w:rPr>
        <w:t xml:space="preserve">%)，即¥（</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）元整，合同标的全部</w:t>
      </w:r>
      <w:r>
        <w:rPr>
          <w:rFonts w:hint="eastAsia" w:ascii="宋体" w:hAnsi="宋体" w:eastAsia="宋体" w:cs="宋体"/>
          <w:color w:val="auto"/>
          <w:sz w:val="24"/>
          <w:highlight w:val="none"/>
          <w:lang w:val="en-US" w:eastAsia="zh-CN"/>
        </w:rPr>
        <w:t xml:space="preserve">送到甲方指定地点</w:t>
      </w:r>
      <w:r>
        <w:rPr>
          <w:rFonts w:hint="eastAsia" w:ascii="宋体" w:hAnsi="宋体" w:cs="宋体"/>
          <w:color w:val="auto"/>
          <w:sz w:val="24"/>
          <w:highlight w:val="none"/>
          <w:lang w:val="en-US" w:eastAsia="zh-CN"/>
        </w:rPr>
        <w:t xml:space="preserve">且完成一期升级和一、二期无缝对接</w:t>
      </w:r>
      <w:r>
        <w:rPr>
          <w:rFonts w:hint="eastAsia" w:ascii="宋体" w:hAnsi="宋体" w:eastAsia="宋体" w:cs="宋体"/>
          <w:color w:val="auto"/>
          <w:sz w:val="24"/>
          <w:highlight w:val="none"/>
        </w:rPr>
        <w:t xml:space="preserve">后</w:t>
      </w:r>
      <w:r>
        <w:rPr>
          <w:rFonts w:hint="eastAsia" w:ascii="宋体" w:hAnsi="宋体" w:cs="宋体"/>
          <w:color w:val="auto"/>
          <w:sz w:val="24"/>
          <w:highlight w:val="none"/>
          <w:lang w:val="en-US" w:eastAsia="zh-CN"/>
        </w:rPr>
        <w:t xml:space="preserve">10个工作日</w:t>
      </w:r>
      <w:r>
        <w:rPr>
          <w:rFonts w:hint="eastAsia" w:ascii="宋体" w:hAnsi="宋体" w:eastAsia="宋体" w:cs="宋体"/>
          <w:color w:val="auto"/>
          <w:sz w:val="24"/>
          <w:highlight w:val="none"/>
        </w:rPr>
        <w:t xml:space="preserve">内，由甲方办理资金结算手续，经审核通过后支付给乙方。</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合同总价的百分之</w:t>
      </w:r>
      <w:r>
        <w:rPr>
          <w:rFonts w:hint="eastAsia" w:ascii="宋体" w:hAnsi="宋体" w:eastAsia="宋体" w:cs="宋体"/>
          <w:color w:val="auto"/>
          <w:sz w:val="24"/>
          <w:highlight w:val="none"/>
          <w:lang w:val="en-US" w:eastAsia="zh-CN"/>
        </w:rPr>
        <w:t xml:space="preserve">三十</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%)，即¥（</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）元整，合同标的全部交付并安装</w:t>
      </w:r>
      <w:r>
        <w:rPr>
          <w:rFonts w:hint="eastAsia" w:ascii="宋体" w:hAnsi="宋体" w:cs="宋体"/>
          <w:color w:val="auto"/>
          <w:sz w:val="24"/>
          <w:highlight w:val="none"/>
          <w:lang w:val="en-US" w:eastAsia="zh-CN"/>
        </w:rPr>
        <w:t xml:space="preserve">调试</w:t>
      </w:r>
      <w:r>
        <w:rPr>
          <w:rFonts w:hint="eastAsia" w:ascii="宋体" w:hAnsi="宋体" w:eastAsia="宋体" w:cs="宋体"/>
          <w:color w:val="auto"/>
          <w:sz w:val="24"/>
          <w:highlight w:val="none"/>
        </w:rPr>
        <w:t xml:space="preserve">完毕</w:t>
      </w:r>
      <w:r>
        <w:rPr>
          <w:rFonts w:hint="eastAsia" w:ascii="宋体" w:hAnsi="宋体" w:eastAsia="宋体" w:cs="宋体"/>
          <w:color w:val="auto"/>
          <w:sz w:val="24"/>
          <w:highlight w:val="none"/>
          <w:lang w:val="en-US" w:eastAsia="zh-CN"/>
        </w:rPr>
        <w:t xml:space="preserve">且</w:t>
      </w:r>
      <w:r>
        <w:rPr>
          <w:rFonts w:hint="eastAsia" w:ascii="宋体" w:hAnsi="宋体" w:eastAsia="宋体" w:cs="宋体"/>
          <w:color w:val="auto"/>
          <w:sz w:val="24"/>
          <w:highlight w:val="none"/>
        </w:rPr>
        <w:t xml:space="preserve">验收</w:t>
      </w:r>
      <w:r>
        <w:rPr>
          <w:rFonts w:hint="eastAsia" w:ascii="宋体" w:hAnsi="宋体" w:eastAsia="宋体" w:cs="宋体"/>
          <w:color w:val="auto"/>
          <w:sz w:val="24"/>
          <w:highlight w:val="none"/>
          <w:lang w:val="en-US" w:eastAsia="zh-CN"/>
        </w:rPr>
        <w:t xml:space="preserve">合格</w:t>
      </w:r>
      <w:r>
        <w:rPr>
          <w:rFonts w:hint="eastAsia" w:ascii="宋体" w:hAnsi="宋体" w:eastAsia="宋体" w:cs="宋体"/>
          <w:color w:val="auto"/>
          <w:sz w:val="24"/>
          <w:highlight w:val="none"/>
        </w:rPr>
        <w:t xml:space="preserve">后</w:t>
      </w:r>
      <w:r>
        <w:rPr>
          <w:rFonts w:hint="eastAsia" w:ascii="宋体" w:hAnsi="宋体" w:cs="宋体"/>
          <w:color w:val="auto"/>
          <w:sz w:val="24"/>
          <w:highlight w:val="none"/>
          <w:lang w:val="en-US" w:eastAsia="zh-CN"/>
        </w:rPr>
        <w:t xml:space="preserve">10个工作日</w:t>
      </w:r>
      <w:r>
        <w:rPr>
          <w:rFonts w:hint="eastAsia" w:ascii="宋体" w:hAnsi="宋体" w:eastAsia="宋体" w:cs="宋体"/>
          <w:color w:val="auto"/>
          <w:sz w:val="24"/>
          <w:highlight w:val="none"/>
        </w:rPr>
        <w:t xml:space="preserve">内，由甲方办理资金结算手续，经审核通过后支付给乙方。</w:t>
      </w:r>
      <w:r/>
    </w:p>
    <w:p>
      <w:pPr>
        <w:ind w:firstLine="480"/>
        <w:jc w:val="left"/>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试运行</w:t>
      </w:r>
      <w:r>
        <w:rPr>
          <w:rFonts w:hint="eastAsia" w:ascii="宋体" w:hAnsi="宋体" w:eastAsia="宋体" w:cs="宋体"/>
          <w:color w:val="auto"/>
          <w:sz w:val="24"/>
          <w:highlight w:val="none"/>
          <w:lang w:eastAsia="zh-CN"/>
        </w:rPr>
        <w:t xml:space="preserve">且</w:t>
      </w:r>
      <w:r>
        <w:rPr>
          <w:rFonts w:hint="eastAsia" w:ascii="宋体" w:hAnsi="宋体" w:eastAsia="宋体" w:cs="宋体"/>
          <w:color w:val="auto"/>
          <w:sz w:val="24"/>
          <w:highlight w:val="none"/>
          <w:lang w:val="en-US" w:eastAsia="zh-CN"/>
        </w:rPr>
        <w:t xml:space="preserve">经最终审计后结算至审计价款的100%</w:t>
      </w:r>
      <w:r>
        <w:rPr>
          <w:rFonts w:hint="eastAsia" w:ascii="宋体" w:hAnsi="宋体" w:cs="宋体"/>
          <w:color w:val="auto"/>
          <w:sz w:val="24"/>
          <w:highlight w:val="none"/>
          <w:lang w:val="en-US" w:eastAsia="zh-CN"/>
        </w:rPr>
        <w:t xml:space="preserve">，由甲方办理资金结算手续，经审核通过后支付给乙方</w:t>
      </w:r>
      <w:r>
        <w:rPr>
          <w:rFonts w:hint="eastAsia" w:ascii="宋体" w:hAnsi="宋体" w:eastAsia="宋体" w:cs="宋体"/>
          <w:color w:val="auto"/>
          <w:sz w:val="24"/>
          <w:highlight w:val="none"/>
          <w:lang w:val="en-US" w:eastAsia="zh-CN"/>
        </w:rPr>
        <w:t xml:space="preserve">。</w:t>
      </w:r>
      <w:r/>
    </w:p>
    <w:p>
      <w:pPr>
        <w:ind w:firstLine="482"/>
        <w:jc w:val="left"/>
        <w:spacing w:line="360" w:lineRule="auto"/>
        <w:rPr>
          <w:rFonts w:hint="eastAsia" w:ascii="宋体" w:hAnsi="宋体" w:eastAsia="宋体" w:cs="宋体"/>
          <w:color w:val="auto"/>
          <w:sz w:val="24"/>
        </w:rPr>
      </w:pPr>
      <w:r>
        <w:rPr>
          <w:rFonts w:hint="eastAsia" w:ascii="宋体" w:hAnsi="宋体" w:eastAsia="宋体" w:cs="宋体"/>
          <w:b/>
          <w:bCs/>
          <w:color w:val="auto"/>
          <w:sz w:val="24"/>
        </w:rPr>
        <w:t xml:space="preserve">付款方式二</w:t>
      </w:r>
      <w:r>
        <w:rPr>
          <w:rFonts w:hint="eastAsia" w:ascii="宋体" w:hAnsi="宋体" w:eastAsia="宋体" w:cs="宋体"/>
          <w:color w:val="auto"/>
          <w:sz w:val="24"/>
        </w:rPr>
        <w:t xml:space="preserve">：不提交预付款保函的</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1</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合同价款的百分之</w:t>
      </w:r>
      <w:r>
        <w:rPr>
          <w:rFonts w:hint="eastAsia" w:ascii="宋体" w:hAnsi="宋体" w:eastAsia="宋体" w:cs="宋体"/>
          <w:color w:val="auto"/>
          <w:sz w:val="24"/>
          <w:lang w:val="en-US" w:eastAsia="zh-CN"/>
        </w:rPr>
        <w:t xml:space="preserve">三十</w:t>
      </w:r>
      <w:r>
        <w:rPr>
          <w:rFonts w:hint="eastAsia" w:ascii="宋体" w:hAnsi="宋体" w:eastAsia="宋体" w:cs="宋体"/>
          <w:color w:val="auto"/>
          <w:sz w:val="24"/>
        </w:rPr>
        <w:t xml:space="preserve">(</w:t>
      </w:r>
      <w:r>
        <w:rPr>
          <w:rFonts w:hint="eastAsia" w:ascii="宋体" w:hAnsi="宋体" w:eastAsia="宋体" w:cs="宋体"/>
          <w:color w:val="auto"/>
          <w:sz w:val="24"/>
          <w:lang w:val="en-US" w:eastAsia="zh-CN"/>
        </w:rPr>
        <w:t xml:space="preserve">30</w:t>
      </w:r>
      <w:r>
        <w:rPr>
          <w:rFonts w:hint="eastAsia" w:ascii="宋体" w:hAnsi="宋体" w:eastAsia="宋体" w:cs="宋体"/>
          <w:color w:val="auto"/>
          <w:sz w:val="24"/>
        </w:rPr>
        <w:t xml:space="preserve">%)，即¥（</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），大写：人民币（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）元整，在双方签订合同后</w:t>
      </w:r>
      <w:r>
        <w:rPr>
          <w:rFonts w:hint="eastAsia" w:ascii="宋体" w:hAnsi="宋体" w:cs="宋体"/>
          <w:color w:val="auto"/>
          <w:sz w:val="24"/>
          <w:lang w:val="en-US" w:eastAsia="zh-CN"/>
        </w:rPr>
        <w:t xml:space="preserve">10个工作日</w:t>
      </w:r>
      <w:r>
        <w:rPr>
          <w:rFonts w:hint="eastAsia" w:ascii="宋体" w:hAnsi="宋体" w:eastAsia="宋体" w:cs="宋体"/>
          <w:color w:val="auto"/>
          <w:sz w:val="24"/>
        </w:rPr>
        <w:t xml:space="preserve">内，由甲方办理资金结算手续支付给乙方。</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lang w:eastAsia="zh-CN"/>
        </w:rPr>
        <w:t xml:space="preserve">）</w:t>
      </w:r>
      <w:r>
        <w:rPr>
          <w:rFonts w:hint="eastAsia" w:ascii="宋体" w:hAnsi="宋体" w:eastAsia="宋体" w:cs="宋体"/>
          <w:color w:val="auto"/>
          <w:sz w:val="24"/>
          <w:highlight w:val="none"/>
        </w:rPr>
        <w:t xml:space="preserve">合同总价的百分之</w:t>
      </w:r>
      <w:r>
        <w:rPr>
          <w:rFonts w:hint="eastAsia" w:ascii="宋体" w:hAnsi="宋体" w:eastAsia="宋体" w:cs="宋体"/>
          <w:color w:val="auto"/>
          <w:sz w:val="24"/>
          <w:highlight w:val="none"/>
          <w:lang w:val="en-US" w:eastAsia="zh-CN"/>
        </w:rPr>
        <w:t xml:space="preserve">二十</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20</w:t>
      </w:r>
      <w:r>
        <w:rPr>
          <w:rFonts w:hint="eastAsia" w:ascii="宋体" w:hAnsi="宋体" w:eastAsia="宋体" w:cs="宋体"/>
          <w:color w:val="auto"/>
          <w:sz w:val="24"/>
          <w:highlight w:val="none"/>
        </w:rPr>
        <w:t xml:space="preserve">%)，即¥（</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）元整，合同标的全部</w:t>
      </w:r>
      <w:r>
        <w:rPr>
          <w:rFonts w:hint="eastAsia" w:ascii="宋体" w:hAnsi="宋体" w:eastAsia="宋体" w:cs="宋体"/>
          <w:color w:val="auto"/>
          <w:sz w:val="24"/>
          <w:highlight w:val="none"/>
          <w:lang w:val="en-US" w:eastAsia="zh-CN"/>
        </w:rPr>
        <w:t xml:space="preserve">送到甲方指定地点</w:t>
      </w:r>
      <w:r>
        <w:rPr>
          <w:rFonts w:hint="eastAsia" w:ascii="宋体" w:hAnsi="宋体" w:cs="宋体"/>
          <w:color w:val="auto"/>
          <w:sz w:val="24"/>
          <w:highlight w:val="none"/>
          <w:lang w:val="en-US" w:eastAsia="zh-CN"/>
        </w:rPr>
        <w:t xml:space="preserve">且完成一期升级和一、二期无缝对接</w:t>
      </w:r>
      <w:r>
        <w:rPr>
          <w:rFonts w:hint="eastAsia" w:ascii="宋体" w:hAnsi="宋体" w:eastAsia="宋体" w:cs="宋体"/>
          <w:color w:val="auto"/>
          <w:sz w:val="24"/>
          <w:highlight w:val="none"/>
        </w:rPr>
        <w:t xml:space="preserve">后</w:t>
      </w:r>
      <w:r>
        <w:rPr>
          <w:rFonts w:hint="eastAsia" w:ascii="宋体" w:hAnsi="宋体" w:cs="宋体"/>
          <w:color w:val="auto"/>
          <w:sz w:val="24"/>
          <w:highlight w:val="none"/>
          <w:lang w:val="en-US" w:eastAsia="zh-CN"/>
        </w:rPr>
        <w:t xml:space="preserve">10个工作日</w:t>
      </w:r>
      <w:r>
        <w:rPr>
          <w:rFonts w:hint="eastAsia" w:ascii="宋体" w:hAnsi="宋体" w:eastAsia="宋体" w:cs="宋体"/>
          <w:color w:val="auto"/>
          <w:sz w:val="24"/>
          <w:highlight w:val="none"/>
        </w:rPr>
        <w:t xml:space="preserve">内，由甲方办理资金结算手续，经审核通过后支付给乙方。</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合同总价的百分之</w:t>
      </w:r>
      <w:r>
        <w:rPr>
          <w:rFonts w:hint="eastAsia" w:ascii="宋体" w:hAnsi="宋体" w:eastAsia="宋体" w:cs="宋体"/>
          <w:color w:val="auto"/>
          <w:sz w:val="24"/>
          <w:highlight w:val="none"/>
          <w:lang w:val="en-US" w:eastAsia="zh-CN"/>
        </w:rPr>
        <w:t xml:space="preserve">三十</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%)，即¥（</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）元整，合同标的全部交付并安装</w:t>
      </w:r>
      <w:r>
        <w:rPr>
          <w:rFonts w:hint="eastAsia" w:ascii="宋体" w:hAnsi="宋体" w:cs="宋体"/>
          <w:color w:val="auto"/>
          <w:sz w:val="24"/>
          <w:highlight w:val="none"/>
          <w:lang w:val="en-US" w:eastAsia="zh-CN"/>
        </w:rPr>
        <w:t xml:space="preserve">调试</w:t>
      </w:r>
      <w:r>
        <w:rPr>
          <w:rFonts w:hint="eastAsia" w:ascii="宋体" w:hAnsi="宋体" w:eastAsia="宋体" w:cs="宋体"/>
          <w:color w:val="auto"/>
          <w:sz w:val="24"/>
          <w:highlight w:val="none"/>
        </w:rPr>
        <w:t xml:space="preserve">完毕</w:t>
      </w:r>
      <w:r>
        <w:rPr>
          <w:rFonts w:hint="eastAsia" w:ascii="宋体" w:hAnsi="宋体" w:eastAsia="宋体" w:cs="宋体"/>
          <w:color w:val="auto"/>
          <w:sz w:val="24"/>
          <w:highlight w:val="none"/>
          <w:lang w:val="en-US" w:eastAsia="zh-CN"/>
        </w:rPr>
        <w:t xml:space="preserve">且</w:t>
      </w:r>
      <w:r>
        <w:rPr>
          <w:rFonts w:hint="eastAsia" w:ascii="宋体" w:hAnsi="宋体" w:eastAsia="宋体" w:cs="宋体"/>
          <w:color w:val="auto"/>
          <w:sz w:val="24"/>
          <w:highlight w:val="none"/>
        </w:rPr>
        <w:t xml:space="preserve">验收</w:t>
      </w:r>
      <w:r>
        <w:rPr>
          <w:rFonts w:hint="eastAsia" w:ascii="宋体" w:hAnsi="宋体" w:eastAsia="宋体" w:cs="宋体"/>
          <w:color w:val="auto"/>
          <w:sz w:val="24"/>
          <w:highlight w:val="none"/>
          <w:lang w:val="en-US" w:eastAsia="zh-CN"/>
        </w:rPr>
        <w:t xml:space="preserve">合格</w:t>
      </w:r>
      <w:r>
        <w:rPr>
          <w:rFonts w:hint="eastAsia" w:ascii="宋体" w:hAnsi="宋体" w:eastAsia="宋体" w:cs="宋体"/>
          <w:color w:val="auto"/>
          <w:sz w:val="24"/>
          <w:highlight w:val="none"/>
        </w:rPr>
        <w:t xml:space="preserve">后</w:t>
      </w:r>
      <w:r>
        <w:rPr>
          <w:rFonts w:hint="eastAsia" w:ascii="宋体" w:hAnsi="宋体" w:cs="宋体"/>
          <w:color w:val="auto"/>
          <w:sz w:val="24"/>
          <w:highlight w:val="none"/>
          <w:lang w:val="en-US" w:eastAsia="zh-CN"/>
        </w:rPr>
        <w:t xml:space="preserve">10个工作日</w:t>
      </w:r>
      <w:r>
        <w:rPr>
          <w:rFonts w:hint="eastAsia" w:ascii="宋体" w:hAnsi="宋体" w:eastAsia="宋体" w:cs="宋体"/>
          <w:color w:val="auto"/>
          <w:sz w:val="24"/>
          <w:highlight w:val="none"/>
        </w:rPr>
        <w:t xml:space="preserve">内，由甲方办理资金结算手续，经审核通过后支付给乙方。</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试运行</w:t>
      </w:r>
      <w:r>
        <w:rPr>
          <w:rFonts w:hint="eastAsia" w:ascii="宋体" w:hAnsi="宋体" w:eastAsia="宋体" w:cs="宋体"/>
          <w:color w:val="auto"/>
          <w:sz w:val="24"/>
          <w:highlight w:val="none"/>
          <w:lang w:eastAsia="zh-CN"/>
        </w:rPr>
        <w:t xml:space="preserve">且</w:t>
      </w:r>
      <w:r>
        <w:rPr>
          <w:rFonts w:hint="eastAsia" w:ascii="宋体" w:hAnsi="宋体" w:eastAsia="宋体" w:cs="宋体"/>
          <w:color w:val="auto"/>
          <w:sz w:val="24"/>
          <w:highlight w:val="none"/>
          <w:lang w:val="en-US" w:eastAsia="zh-CN"/>
        </w:rPr>
        <w:t xml:space="preserve">经最终审计后结算至审计价款的100%</w:t>
      </w:r>
      <w:r>
        <w:rPr>
          <w:rFonts w:hint="eastAsia" w:ascii="宋体" w:hAnsi="宋体" w:cs="宋体"/>
          <w:color w:val="auto"/>
          <w:sz w:val="24"/>
          <w:highlight w:val="none"/>
          <w:lang w:val="en-US" w:eastAsia="zh-CN"/>
        </w:rPr>
        <w:t xml:space="preserve">，由甲方办理资金结算手续，经审核通过后支付给乙方</w:t>
      </w:r>
      <w:r>
        <w:rPr>
          <w:rFonts w:hint="eastAsia" w:ascii="宋体" w:hAnsi="宋体" w:eastAsia="宋体" w:cs="宋体"/>
          <w:color w:val="auto"/>
          <w:sz w:val="24"/>
          <w:highlight w:val="none"/>
          <w:lang w:val="en-US" w:eastAsia="zh-CN"/>
        </w:rPr>
        <w:t xml:space="preserve">。</w:t>
      </w:r>
      <w:r/>
    </w:p>
    <w:p>
      <w:pPr>
        <w:ind w:firstLine="482"/>
        <w:jc w:val="left"/>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付款方式</w:t>
      </w:r>
      <w:r>
        <w:rPr>
          <w:rFonts w:hint="eastAsia" w:ascii="宋体" w:hAnsi="宋体" w:eastAsia="宋体" w:cs="宋体"/>
          <w:b/>
          <w:bCs/>
          <w:color w:val="auto"/>
          <w:sz w:val="24"/>
          <w:highlight w:val="none"/>
          <w:lang w:eastAsia="zh-CN"/>
        </w:rPr>
        <w:t xml:space="preserve">三</w:t>
      </w:r>
      <w:r>
        <w:rPr>
          <w:rFonts w:hint="eastAsia" w:ascii="宋体" w:hAnsi="宋体" w:eastAsia="宋体" w:cs="宋体"/>
          <w:color w:val="auto"/>
          <w:sz w:val="24"/>
          <w:highlight w:val="none"/>
        </w:rPr>
        <w:t xml:space="preserve">：乙方明确表示无需预付款的（注：此条符合苏财购〔2020〕52号文件要求）</w:t>
      </w:r>
      <w:r/>
    </w:p>
    <w:p>
      <w:pPr>
        <w:numPr>
          <w:ilvl w:val="0"/>
          <w:numId w:val="4"/>
        </w:numPr>
        <w:ind w:firstLine="5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合同总价的百分之</w:t>
      </w:r>
      <w:r>
        <w:rPr>
          <w:rFonts w:hint="eastAsia" w:ascii="宋体" w:hAnsi="宋体" w:eastAsia="宋体" w:cs="宋体"/>
          <w:color w:val="auto"/>
          <w:sz w:val="24"/>
          <w:highlight w:val="none"/>
          <w:lang w:eastAsia="zh-CN"/>
        </w:rPr>
        <w:t xml:space="preserve">三</w:t>
      </w:r>
      <w:r>
        <w:rPr>
          <w:rFonts w:hint="eastAsia" w:ascii="宋体" w:hAnsi="宋体" w:eastAsia="宋体" w:cs="宋体"/>
          <w:color w:val="auto"/>
          <w:sz w:val="24"/>
          <w:highlight w:val="none"/>
        </w:rPr>
        <w:t xml:space="preserve">十(</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0%)，即¥（</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）元整，合同标的全部</w:t>
      </w:r>
      <w:r>
        <w:rPr>
          <w:rFonts w:hint="eastAsia" w:ascii="宋体" w:hAnsi="宋体" w:eastAsia="宋体" w:cs="宋体"/>
          <w:color w:val="auto"/>
          <w:sz w:val="24"/>
          <w:highlight w:val="none"/>
          <w:lang w:val="en-US" w:eastAsia="zh-CN"/>
        </w:rPr>
        <w:t xml:space="preserve">送到甲方指定地点</w:t>
      </w:r>
      <w:r>
        <w:rPr>
          <w:rFonts w:hint="eastAsia" w:ascii="宋体" w:hAnsi="宋体" w:cs="宋体"/>
          <w:color w:val="auto"/>
          <w:sz w:val="24"/>
          <w:highlight w:val="none"/>
          <w:lang w:val="en-US" w:eastAsia="zh-CN"/>
        </w:rPr>
        <w:t xml:space="preserve">且完成一期升级和一、二期无缝对接</w:t>
      </w:r>
      <w:r>
        <w:rPr>
          <w:rFonts w:hint="eastAsia" w:ascii="宋体" w:hAnsi="宋体" w:eastAsia="宋体" w:cs="宋体"/>
          <w:color w:val="auto"/>
          <w:sz w:val="24"/>
          <w:highlight w:val="none"/>
        </w:rPr>
        <w:t xml:space="preserve">后</w:t>
      </w:r>
      <w:r>
        <w:rPr>
          <w:rFonts w:hint="eastAsia" w:ascii="宋体" w:hAnsi="宋体" w:cs="宋体"/>
          <w:color w:val="auto"/>
          <w:sz w:val="24"/>
          <w:highlight w:val="none"/>
          <w:lang w:val="en-US" w:eastAsia="zh-CN"/>
        </w:rPr>
        <w:t xml:space="preserve">10个工作日</w:t>
      </w:r>
      <w:r>
        <w:rPr>
          <w:rFonts w:hint="eastAsia" w:ascii="宋体" w:hAnsi="宋体" w:eastAsia="宋体" w:cs="宋体"/>
          <w:color w:val="auto"/>
          <w:sz w:val="24"/>
          <w:highlight w:val="none"/>
        </w:rPr>
        <w:t xml:space="preserve">内，由甲方办理资金结算手续，经审核通过后支付给乙方。</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2</w:t>
      </w:r>
      <w:r>
        <w:rPr>
          <w:rFonts w:hint="eastAsia" w:ascii="宋体" w:hAnsi="宋体" w:eastAsia="宋体" w:cs="宋体"/>
          <w:color w:val="auto"/>
          <w:sz w:val="24"/>
          <w:highlight w:val="none"/>
        </w:rPr>
        <w:t xml:space="preserve">）合同总价的百分之三十(30%)，即¥（</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）元整，合同标的全部交付并安装</w:t>
      </w:r>
      <w:r>
        <w:rPr>
          <w:rFonts w:hint="eastAsia" w:ascii="宋体" w:hAnsi="宋体" w:cs="宋体"/>
          <w:color w:val="auto"/>
          <w:sz w:val="24"/>
          <w:highlight w:val="none"/>
          <w:lang w:val="en-US" w:eastAsia="zh-CN"/>
        </w:rPr>
        <w:t xml:space="preserve">调试</w:t>
      </w:r>
      <w:r>
        <w:rPr>
          <w:rFonts w:hint="eastAsia" w:ascii="宋体" w:hAnsi="宋体" w:eastAsia="宋体" w:cs="宋体"/>
          <w:color w:val="auto"/>
          <w:sz w:val="24"/>
          <w:highlight w:val="none"/>
        </w:rPr>
        <w:t xml:space="preserve">完毕</w:t>
      </w:r>
      <w:r>
        <w:rPr>
          <w:rFonts w:hint="eastAsia" w:ascii="宋体" w:hAnsi="宋体" w:eastAsia="宋体" w:cs="宋体"/>
          <w:color w:val="auto"/>
          <w:sz w:val="24"/>
          <w:highlight w:val="none"/>
          <w:lang w:val="en-US" w:eastAsia="zh-CN"/>
        </w:rPr>
        <w:t xml:space="preserve">且</w:t>
      </w:r>
      <w:r>
        <w:rPr>
          <w:rFonts w:hint="eastAsia" w:ascii="宋体" w:hAnsi="宋体" w:eastAsia="宋体" w:cs="宋体"/>
          <w:color w:val="auto"/>
          <w:sz w:val="24"/>
          <w:highlight w:val="none"/>
        </w:rPr>
        <w:t xml:space="preserve">验收</w:t>
      </w:r>
      <w:r>
        <w:rPr>
          <w:rFonts w:hint="eastAsia" w:ascii="宋体" w:hAnsi="宋体" w:eastAsia="宋体" w:cs="宋体"/>
          <w:color w:val="auto"/>
          <w:sz w:val="24"/>
          <w:highlight w:val="none"/>
          <w:lang w:val="en-US" w:eastAsia="zh-CN"/>
        </w:rPr>
        <w:t xml:space="preserve">合格</w:t>
      </w:r>
      <w:r>
        <w:rPr>
          <w:rFonts w:hint="eastAsia" w:ascii="宋体" w:hAnsi="宋体" w:eastAsia="宋体" w:cs="宋体"/>
          <w:color w:val="auto"/>
          <w:sz w:val="24"/>
          <w:highlight w:val="none"/>
        </w:rPr>
        <w:t xml:space="preserve">后</w:t>
      </w:r>
      <w:r>
        <w:rPr>
          <w:rFonts w:hint="eastAsia" w:ascii="宋体" w:hAnsi="宋体" w:cs="宋体"/>
          <w:color w:val="auto"/>
          <w:sz w:val="24"/>
          <w:highlight w:val="none"/>
          <w:lang w:val="en-US" w:eastAsia="zh-CN"/>
        </w:rPr>
        <w:t xml:space="preserve">10个工作日</w:t>
      </w:r>
      <w:r>
        <w:rPr>
          <w:rFonts w:hint="eastAsia" w:ascii="宋体" w:hAnsi="宋体" w:eastAsia="宋体" w:cs="宋体"/>
          <w:color w:val="auto"/>
          <w:sz w:val="24"/>
          <w:highlight w:val="none"/>
        </w:rPr>
        <w:t xml:space="preserve">内，由甲方办理资金结算手续，经审核通过后支付给乙方。</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试运行</w:t>
      </w:r>
      <w:r>
        <w:rPr>
          <w:rFonts w:hint="eastAsia" w:ascii="宋体" w:hAnsi="宋体" w:eastAsia="宋体" w:cs="宋体"/>
          <w:color w:val="auto"/>
          <w:sz w:val="24"/>
          <w:highlight w:val="none"/>
          <w:lang w:eastAsia="zh-CN"/>
        </w:rPr>
        <w:t xml:space="preserve">且</w:t>
      </w:r>
      <w:r>
        <w:rPr>
          <w:rFonts w:hint="eastAsia" w:ascii="宋体" w:hAnsi="宋体" w:eastAsia="宋体" w:cs="宋体"/>
          <w:color w:val="auto"/>
          <w:sz w:val="24"/>
          <w:highlight w:val="none"/>
          <w:lang w:val="en-US" w:eastAsia="zh-CN"/>
        </w:rPr>
        <w:t xml:space="preserve">经最终审计后结算至审计价款的100%</w:t>
      </w:r>
      <w:r>
        <w:rPr>
          <w:rFonts w:hint="eastAsia" w:ascii="宋体" w:hAnsi="宋体" w:cs="宋体"/>
          <w:color w:val="auto"/>
          <w:sz w:val="24"/>
          <w:highlight w:val="none"/>
          <w:lang w:val="en-US" w:eastAsia="zh-CN"/>
        </w:rPr>
        <w:t xml:space="preserve">，由甲方办理资金结算手续，经审核通过后支付给乙方</w:t>
      </w:r>
      <w:r>
        <w:rPr>
          <w:rFonts w:hint="eastAsia" w:ascii="宋体" w:hAnsi="宋体" w:eastAsia="宋体" w:cs="宋体"/>
          <w:color w:val="auto"/>
          <w:sz w:val="24"/>
          <w:highlight w:val="none"/>
          <w:lang w:val="en-US" w:eastAsia="zh-CN"/>
        </w:rPr>
        <w:t xml:space="preserve">。</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 乙方需提交的申请支付文件包括：</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（1）乙方出具的正式发票；</w:t>
      </w:r>
      <w:r/>
    </w:p>
    <w:p>
      <w:pPr>
        <w:ind w:firstLine="540"/>
        <w:spacing w:line="360" w:lineRule="auto"/>
        <w:rPr>
          <w:rFonts w:hint="eastAsia" w:ascii="宋体" w:hAnsi="宋体" w:eastAsia="宋体" w:cs="宋体"/>
          <w:color w:val="auto"/>
          <w:sz w:val="24"/>
          <w:lang w:eastAsia="zh-CN"/>
        </w:rPr>
      </w:pPr>
      <w:r>
        <w:rPr>
          <w:rFonts w:hint="eastAsia" w:ascii="宋体" w:hAnsi="宋体" w:eastAsia="宋体" w:cs="宋体"/>
          <w:color w:val="auto"/>
          <w:sz w:val="24"/>
        </w:rPr>
        <w:t xml:space="preserve">（2）甲方出具的验收合格证明</w:t>
      </w:r>
      <w:r>
        <w:rPr>
          <w:rFonts w:hint="eastAsia" w:ascii="宋体" w:hAnsi="宋体" w:eastAsia="宋体" w:cs="宋体"/>
          <w:color w:val="auto"/>
          <w:sz w:val="24"/>
          <w:lang w:eastAsia="zh-CN"/>
        </w:rPr>
        <w:t xml:space="preserve">；</w:t>
      </w:r>
      <w:r/>
    </w:p>
    <w:p>
      <w:pPr>
        <w:ind w:firstLine="54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监理、跟踪审计及甲方要求的其他付款资料；</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 合同约定的乙方收款账户：</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开户银行：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银行帐号：</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w:t>
      </w:r>
      <w:r>
        <w:rPr>
          <w:rFonts w:hint="eastAsia" w:ascii="宋体" w:hAnsi="宋体" w:eastAsia="宋体" w:cs="宋体"/>
          <w:color w:val="auto"/>
          <w:sz w:val="24"/>
          <w:lang w:val="en-US" w:eastAsia="zh-CN"/>
        </w:rPr>
        <w:t xml:space="preserve">4</w:t>
      </w:r>
      <w:r>
        <w:rPr>
          <w:rFonts w:hint="eastAsia" w:ascii="宋体" w:hAnsi="宋体" w:eastAsia="宋体" w:cs="宋体"/>
          <w:color w:val="auto"/>
          <w:sz w:val="24"/>
        </w:rPr>
        <w:t xml:space="preserve"> 甲方逾期支付资金的，以当期应付资金为基数，按同期贷款市场报价利率（LPR）一年期贷款利率计算逾期付款违约金，但违约金的总数不超过合同总金额的（0.1）%。但因政府资金结算手续的原因逾期的除外。</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7.质量保证期及售后服务</w:t>
      </w:r>
      <w:r/>
    </w:p>
    <w:p>
      <w:pPr>
        <w:pStyle w:val="903"/>
        <w:ind w:firstLine="482"/>
        <w:jc w:val="both"/>
        <w:spacing w:before="0" w:after="0" w:line="360" w:lineRule="auto"/>
        <w:shd w:val="clear" w:color="auto" w:fill="auto"/>
        <w:tabs>
          <w:tab w:val="left" w:pos="1009" w:leader="none"/>
        </w:tabs>
        <w:rPr>
          <w:rFonts w:hint="eastAsia" w:ascii="宋体" w:hAnsi="宋体" w:eastAsia="宋体" w:cs="宋体"/>
          <w:bCs/>
          <w:color w:val="auto"/>
          <w:spacing w:val="0"/>
          <w:sz w:val="24"/>
          <w:szCs w:val="24"/>
        </w:rPr>
      </w:pPr>
      <w:r>
        <w:rPr>
          <w:rFonts w:hint="eastAsia" w:ascii="宋体" w:hAnsi="宋体" w:eastAsia="宋体" w:cs="宋体"/>
          <w:b/>
          <w:color w:val="auto"/>
          <w:spacing w:val="0"/>
          <w:sz w:val="24"/>
          <w:szCs w:val="24"/>
        </w:rPr>
        <w:t xml:space="preserve">7.1质量保证期：质保</w:t>
      </w:r>
      <w:r>
        <w:rPr>
          <w:rFonts w:hint="eastAsia" w:ascii="宋体" w:hAnsi="宋体" w:eastAsia="宋体" w:cs="宋体"/>
          <w:b/>
          <w:color w:val="auto"/>
          <w:spacing w:val="0"/>
          <w:sz w:val="24"/>
          <w:szCs w:val="24"/>
          <w:u w:val="single"/>
        </w:rPr>
        <w:t xml:space="preserve">   </w:t>
      </w:r>
      <w:r>
        <w:rPr>
          <w:rFonts w:hint="eastAsia" w:ascii="宋体" w:hAnsi="宋体" w:eastAsia="宋体" w:cs="宋体"/>
          <w:b/>
          <w:color w:val="auto"/>
          <w:spacing w:val="0"/>
          <w:sz w:val="24"/>
          <w:szCs w:val="24"/>
        </w:rPr>
        <w:t xml:space="preserve">年，从验收合格之日起计算，终身维护。</w:t>
      </w:r>
      <w:r>
        <w:rPr>
          <w:rFonts w:hint="eastAsia" w:ascii="宋体" w:hAnsi="宋体" w:eastAsia="宋体" w:cs="宋体"/>
          <w:bCs/>
          <w:color w:val="auto"/>
          <w:spacing w:val="0"/>
          <w:sz w:val="24"/>
          <w:szCs w:val="24"/>
        </w:rPr>
        <w:t xml:space="preserve">任何时候，乙方均不能免除因货物本身的缺陷所应负的责任。在保修期内对设备进行定期维护和保养，年度定期预防性维护保养次数不少于4次，并免费提供维修所需的配件及服务。</w:t>
      </w:r>
      <w:r/>
    </w:p>
    <w:p>
      <w:pPr>
        <w:pStyle w:val="903"/>
        <w:ind w:firstLine="520"/>
        <w:jc w:val="both"/>
        <w:spacing w:before="0" w:after="0" w:line="360" w:lineRule="auto"/>
        <w:shd w:val="clear" w:color="auto" w:fill="auto"/>
        <w:tabs>
          <w:tab w:val="left" w:pos="1008"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zh-CN" w:bidi="zh-CN"/>
        </w:rPr>
        <w:t xml:space="preserve">7.2质保期间如属产品质量引起的配件损坏，一切维修换件保养费用和备品备件，均由乙方免费提供和更换；</w:t>
      </w:r>
      <w:r/>
    </w:p>
    <w:p>
      <w:pPr>
        <w:pStyle w:val="903"/>
        <w:ind w:firstLine="520"/>
        <w:jc w:val="both"/>
        <w:spacing w:before="0" w:after="0" w:line="360" w:lineRule="auto"/>
        <w:shd w:val="clear" w:color="auto" w:fill="auto"/>
        <w:tabs>
          <w:tab w:val="left" w:pos="1028" w:leader="none"/>
        </w:tabs>
        <w:rPr>
          <w:rFonts w:hint="eastAsia" w:ascii="宋体" w:hAnsi="宋体" w:eastAsia="宋体" w:cs="宋体"/>
          <w:color w:val="auto"/>
          <w:sz w:val="24"/>
          <w:szCs w:val="24"/>
        </w:rPr>
      </w:pPr>
      <w:r>
        <w:rPr>
          <w:rFonts w:hint="eastAsia" w:ascii="宋体" w:hAnsi="宋体" w:eastAsia="宋体" w:cs="宋体"/>
          <w:color w:val="auto"/>
          <w:sz w:val="24"/>
          <w:szCs w:val="24"/>
          <w:lang w:bidi="zh-CN"/>
        </w:rPr>
        <w:t xml:space="preserve">7.3</w:t>
      </w:r>
      <w:r>
        <w:rPr>
          <w:rFonts w:hint="eastAsia" w:ascii="宋体" w:hAnsi="宋体" w:eastAsia="宋体" w:cs="宋体"/>
          <w:color w:val="auto"/>
          <w:sz w:val="24"/>
          <w:szCs w:val="24"/>
          <w:lang w:val="zh-CN" w:bidi="zh-CN"/>
        </w:rPr>
        <w:t xml:space="preserve">乙方应按照国家有关法律法规规章和“三包”规定以及合同约定提供售后服务。质保期间如属产品质量引起的配件损坏，乙方将免费提供更换件。质保期间如属甲方操作不当引起的配件或耗材的损坏，乙方将提供免费维修，但更换配件的费用则由甲方负责。</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7.4如设备发生故障，乙方在接到甲方报修电话后</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小时内予以响应，</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4小时内到达现场解决问题。如有特殊情况，乙方应立即电话通知甲方不能响应的原因，在获得甲方同意后，才可推迟响应时间。</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7.5质保期内，设备如因故障维修超过2天，按1:2延长质保期（具体时间，按天数算）。</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7.6无论在质保期内还是质保期外，乙方必须上门维修，乙方工程师来甲方维修本设备，必须事先与甲方取得联系，并与甲方工程师共同完成维修工作。乙方未尽到维修质保义务的，甲方可以委托第三方维修，由此产生的费用再加15%的管理费从</w:t>
      </w:r>
      <w:r>
        <w:rPr>
          <w:rFonts w:hint="eastAsia" w:ascii="宋体" w:hAnsi="宋体" w:eastAsia="宋体" w:cs="宋体"/>
          <w:color w:val="auto"/>
          <w:sz w:val="24"/>
          <w:lang w:val="en-US" w:eastAsia="zh-CN"/>
        </w:rPr>
        <w:t xml:space="preserve">履约保证金</w:t>
      </w:r>
      <w:r>
        <w:rPr>
          <w:rFonts w:hint="eastAsia" w:ascii="宋体" w:hAnsi="宋体" w:eastAsia="宋体" w:cs="宋体"/>
          <w:color w:val="auto"/>
          <w:sz w:val="24"/>
        </w:rPr>
        <w:t xml:space="preserve">中扣除，不足部分，甲方有权向乙方追偿。</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7.7质保期内设备的开机率≥95％（按全年365天计算）。如因设备故障导致开机率达不到95%即347天以上质保期按1: 4（按天算）顺延。（如果因维修导致停机时间过长，其他补偿条款，双方友好协商）。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7.8软件终身免费升级，并及时提供设备新功能和应用资料。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7.9质保期后维修时，如更换配件，只收取配件费，不得收取上门服务费及差旅费（需附配件价格清单）。维修好后6个月内，对仪器设备再次发生同样的故障并且需要更换同样零配件时，乙方承诺免费维修及更换零配件。</w:t>
      </w:r>
      <w:r/>
    </w:p>
    <w:p>
      <w:pPr>
        <w:ind w:firstLine="480"/>
        <w:spacing w:line="360" w:lineRule="auto"/>
        <w:rPr>
          <w:rFonts w:hint="eastAsia" w:ascii="宋体" w:hAnsi="宋体" w:eastAsia="宋体" w:cs="宋体"/>
          <w:strike w:val="0"/>
          <w:color w:val="auto"/>
          <w:sz w:val="24"/>
        </w:rPr>
      </w:pPr>
      <w:r>
        <w:rPr>
          <w:rFonts w:hint="eastAsia" w:ascii="宋体" w:hAnsi="宋体" w:eastAsia="宋体" w:cs="宋体"/>
          <w:strike w:val="0"/>
          <w:color w:val="auto"/>
          <w:sz w:val="24"/>
        </w:rPr>
        <w:t xml:space="preserve">7.10质保期后，如甲方需延长保修时间，乙方质保费不得高于</w:t>
      </w:r>
      <w:r>
        <w:rPr>
          <w:rFonts w:hint="eastAsia" w:ascii="宋体" w:hAnsi="宋体" w:eastAsia="宋体" w:cs="宋体"/>
          <w:strike w:val="0"/>
          <w:color w:val="auto"/>
          <w:sz w:val="24"/>
          <w:lang w:val="en-US" w:eastAsia="zh-CN"/>
        </w:rPr>
        <w:t xml:space="preserve">合同金额</w:t>
      </w:r>
      <w:r>
        <w:rPr>
          <w:rFonts w:hint="eastAsia" w:ascii="宋体" w:hAnsi="宋体" w:eastAsia="宋体" w:cs="宋体"/>
          <w:strike w:val="0"/>
          <w:color w:val="auto"/>
          <w:sz w:val="24"/>
        </w:rPr>
        <w:t xml:space="preserve">的</w:t>
      </w:r>
      <w:r>
        <w:rPr>
          <w:rFonts w:hint="eastAsia" w:ascii="宋体" w:hAnsi="宋体" w:eastAsia="宋体" w:cs="宋体"/>
          <w:strike w:val="0"/>
          <w:color w:val="auto"/>
          <w:sz w:val="24"/>
          <w:lang w:val="en-US" w:eastAsia="zh-CN"/>
        </w:rPr>
        <w:t xml:space="preserve">3</w:t>
      </w:r>
      <w:r>
        <w:rPr>
          <w:rFonts w:hint="eastAsia" w:ascii="宋体" w:hAnsi="宋体" w:eastAsia="宋体" w:cs="宋体"/>
          <w:strike w:val="0"/>
          <w:color w:val="auto"/>
          <w:sz w:val="24"/>
        </w:rPr>
        <w:t xml:space="preserve">%，年度定期预防性维护保养次数不少于4次。</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8. 技术培训</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8.2培训：免费提供现场培训。</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9．知识产权 </w:t>
      </w:r>
      <w:r/>
    </w:p>
    <w:p>
      <w:pPr>
        <w:pStyle w:val="870"/>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pStyle w:val="870"/>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9.2本合同价包含所有应向所有权人支付的专利权、商标权或其它知识产权的一切相关费用。</w:t>
      </w:r>
      <w:r/>
    </w:p>
    <w:p>
      <w:pPr>
        <w:pStyle w:val="870"/>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9.3系统软件、通用软件必须是具有在中国境内的合法使用权或版权的正版软件，涉及到第三方提出侵权或知识产权的起诉及支付版税等费用由乙方承担所有责任及费用。</w:t>
      </w:r>
      <w:r/>
    </w:p>
    <w:p>
      <w:pPr>
        <w:pStyle w:val="870"/>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10.违约责任</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10.1乙方的违约责任：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10.1.2乙方逾期交货的，每逾期7天（不足7天的，按7天计算），按总货款的0.5%支付违约金；逾期交货超过1个月的，甲方有权</w:t>
      </w:r>
      <w:r>
        <w:rPr>
          <w:rFonts w:hint="eastAsia" w:ascii="宋体" w:hAnsi="宋体" w:eastAsia="宋体" w:cs="宋体"/>
          <w:color w:val="auto"/>
          <w:sz w:val="24"/>
          <w:lang w:val="en-US" w:eastAsia="zh-CN"/>
        </w:rPr>
        <w:t xml:space="preserve">单方</w:t>
      </w:r>
      <w:r>
        <w:rPr>
          <w:rFonts w:hint="eastAsia" w:ascii="宋体" w:hAnsi="宋体" w:eastAsia="宋体" w:cs="宋体"/>
          <w:color w:val="auto"/>
          <w:sz w:val="24"/>
        </w:rPr>
        <w:t xml:space="preserve">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color w:val="auto"/>
          <w:sz w:val="24"/>
          <w:u w:val="single"/>
        </w:rPr>
        <w:t xml:space="preserve">百分之十</w:t>
      </w:r>
      <w:r>
        <w:rPr>
          <w:rFonts w:hint="eastAsia" w:ascii="宋体" w:hAnsi="宋体" w:eastAsia="宋体" w:cs="宋体"/>
          <w:color w:val="auto"/>
          <w:sz w:val="24"/>
        </w:rPr>
        <w:t xml:space="preserve">向甲方支付违约金，并赔偿因此造成的损失。</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10.2甲方违约责任：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10.2.1非乙方供货质量问题，甲方中途不得退货，否则甲方应按合同总额的</w:t>
      </w:r>
      <w:r>
        <w:rPr>
          <w:rFonts w:hint="eastAsia" w:ascii="宋体" w:hAnsi="宋体" w:eastAsia="宋体" w:cs="宋体"/>
          <w:color w:val="auto"/>
          <w:sz w:val="24"/>
          <w:u w:val="single"/>
        </w:rPr>
        <w:t xml:space="preserve">百分之</w:t>
      </w:r>
      <w:r>
        <w:rPr>
          <w:rFonts w:hint="eastAsia" w:ascii="宋体" w:hAnsi="宋体" w:eastAsia="宋体" w:cs="宋体"/>
          <w:color w:val="auto"/>
          <w:sz w:val="24"/>
          <w:u w:val="single"/>
          <w:lang w:val="en-US" w:eastAsia="zh-CN"/>
        </w:rPr>
        <w:t xml:space="preserve">五</w:t>
      </w:r>
      <w:r>
        <w:rPr>
          <w:rFonts w:hint="eastAsia" w:ascii="宋体" w:hAnsi="宋体" w:eastAsia="宋体" w:cs="宋体"/>
          <w:color w:val="auto"/>
          <w:sz w:val="24"/>
        </w:rPr>
        <w:t xml:space="preserve">向乙方支付违约金。</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11.不可抗力</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881"/>
        <w:ind w:firstLine="472"/>
        <w:spacing w:before="0" w:beforeAutospacing="0" w:after="0" w:afterAutospacing="0" w:line="360" w:lineRule="auto"/>
        <w:rPr>
          <w:rFonts w:hint="eastAsia" w:ascii="宋体" w:hAnsi="宋体" w:eastAsia="宋体" w:cs="宋体"/>
          <w:b/>
          <w:color w:val="auto"/>
        </w:rPr>
      </w:pPr>
      <w:r>
        <w:rPr>
          <w:rFonts w:hint="eastAsia" w:ascii="宋体" w:hAnsi="宋体" w:eastAsia="宋体" w:cs="宋体"/>
          <w:b/>
          <w:bCs/>
          <w:color w:val="auto"/>
        </w:rPr>
        <w:t xml:space="preserve">12.</w:t>
      </w:r>
      <w:r>
        <w:rPr>
          <w:rFonts w:hint="eastAsia" w:ascii="宋体" w:hAnsi="宋体" w:eastAsia="宋体" w:cs="宋体"/>
          <w:b/>
          <w:color w:val="auto"/>
        </w:rPr>
        <w:t xml:space="preserve">争议解决方法</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甲、乙双方因履行本合同发生争议时，应友好协商；协商不成时，向甲方所在地人民法院提出诉讼。</w:t>
      </w:r>
      <w:r/>
    </w:p>
    <w:p>
      <w:pPr>
        <w:ind w:firstLine="480"/>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13.其它</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13.2本合同壹式</w:t>
      </w:r>
      <w:r>
        <w:rPr>
          <w:rFonts w:hint="eastAsia" w:ascii="宋体" w:hAnsi="宋体" w:eastAsia="宋体" w:cs="宋体"/>
          <w:color w:val="auto"/>
          <w:sz w:val="24"/>
          <w:u w:val="single"/>
          <w:lang w:val="en-US" w:eastAsia="zh-CN"/>
        </w:rPr>
        <w:t xml:space="preserve">伍</w:t>
      </w:r>
      <w:r>
        <w:rPr>
          <w:rFonts w:hint="eastAsia" w:ascii="宋体" w:hAnsi="宋体" w:eastAsia="宋体" w:cs="宋体"/>
          <w:color w:val="auto"/>
          <w:sz w:val="24"/>
        </w:rPr>
        <w:t xml:space="preserve">份，甲方执</w:t>
      </w:r>
      <w:r>
        <w:rPr>
          <w:rFonts w:hint="eastAsia" w:ascii="宋体" w:hAnsi="宋体" w:eastAsia="宋体" w:cs="宋体"/>
          <w:color w:val="auto"/>
          <w:sz w:val="24"/>
          <w:u w:val="single"/>
          <w:lang w:val="en-US" w:eastAsia="zh-CN"/>
        </w:rPr>
        <w:t xml:space="preserve">叁</w:t>
      </w:r>
      <w:r>
        <w:rPr>
          <w:rFonts w:hint="eastAsia" w:ascii="宋体" w:hAnsi="宋体" w:eastAsia="宋体" w:cs="宋体"/>
          <w:color w:val="auto"/>
          <w:sz w:val="24"/>
        </w:rPr>
        <w:t xml:space="preserve">份，乙方执</w:t>
      </w:r>
      <w:r>
        <w:rPr>
          <w:rFonts w:hint="eastAsia" w:ascii="宋体" w:hAnsi="宋体" w:eastAsia="宋体" w:cs="宋体"/>
          <w:color w:val="auto"/>
          <w:sz w:val="24"/>
          <w:u w:val="single"/>
          <w:lang w:val="en-US" w:eastAsia="zh-CN"/>
        </w:rPr>
        <w:t xml:space="preserve">壹</w:t>
      </w:r>
      <w:r>
        <w:rPr>
          <w:rFonts w:hint="eastAsia" w:ascii="宋体" w:hAnsi="宋体" w:eastAsia="宋体" w:cs="宋体"/>
          <w:color w:val="auto"/>
          <w:sz w:val="24"/>
        </w:rPr>
        <w:t xml:space="preserve">份，备案</w:t>
      </w:r>
      <w:r>
        <w:rPr>
          <w:rFonts w:hint="eastAsia" w:ascii="宋体" w:hAnsi="宋体" w:eastAsia="宋体" w:cs="宋体"/>
          <w:color w:val="auto"/>
          <w:sz w:val="24"/>
          <w:lang w:val="en-US" w:eastAsia="zh-CN"/>
        </w:rPr>
        <w:t xml:space="preserve">壹</w:t>
      </w:r>
      <w:r>
        <w:rPr>
          <w:rFonts w:hint="eastAsia" w:ascii="宋体" w:hAnsi="宋体" w:eastAsia="宋体" w:cs="宋体"/>
          <w:color w:val="auto"/>
          <w:sz w:val="24"/>
        </w:rPr>
        <w:t xml:space="preserve">份。</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w:t>
      </w:r>
      <w:r>
        <w:rPr>
          <w:rFonts w:hint="eastAsia" w:ascii="宋体" w:hAnsi="宋体" w:eastAsia="宋体" w:cs="宋体"/>
          <w:b/>
          <w:bCs/>
          <w:color w:val="auto"/>
          <w:sz w:val="24"/>
        </w:rPr>
        <w:t xml:space="preserve">  14.合同附件</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（下页为合同签署页）</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甲  方：</w:t>
      </w:r>
      <w:r>
        <w:rPr>
          <w:rFonts w:hint="eastAsia" w:ascii="宋体" w:hAnsi="宋体" w:eastAsia="宋体" w:cs="宋体"/>
          <w:color w:val="auto"/>
          <w:sz w:val="24"/>
          <w:lang w:eastAsia="zh-CN"/>
        </w:rPr>
        <w:t xml:space="preserve">徐州市中心医院</w:t>
      </w:r>
      <w:r>
        <w:rPr>
          <w:rFonts w:hint="eastAsia" w:ascii="宋体" w:hAnsi="宋体" w:eastAsia="宋体" w:cs="宋体"/>
          <w:color w:val="auto"/>
          <w:sz w:val="24"/>
        </w:rPr>
        <w:t xml:space="preserve">               乙 方：</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法定代表人：                         法定代表人：                         </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委托代理人：                         委托代理人: </w:t>
      </w:r>
      <w:r/>
    </w:p>
    <w:p>
      <w:pPr>
        <w:ind w:left="6000" w:hanging="6000"/>
        <w:jc w:val="left"/>
        <w:spacing w:line="360" w:lineRule="auto"/>
        <w:tabs>
          <w:tab w:val="left" w:pos="4671" w:leader="none"/>
        </w:tabs>
        <w:rPr>
          <w:rFonts w:hint="eastAsia" w:ascii="宋体" w:hAnsi="宋体" w:eastAsia="宋体" w:cs="宋体"/>
          <w:color w:val="auto"/>
          <w:sz w:val="24"/>
        </w:rPr>
      </w:pPr>
      <w:r>
        <w:rPr>
          <w:rFonts w:hint="eastAsia" w:ascii="宋体" w:hAnsi="宋体" w:eastAsia="宋体" w:cs="宋体"/>
          <w:color w:val="auto"/>
          <w:sz w:val="24"/>
        </w:rPr>
        <w:t xml:space="preserve">地址：                               地址： </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电  话：                             电 话：</w:t>
      </w:r>
      <w:r/>
    </w:p>
    <w:p>
      <w:pPr>
        <w:ind w:left="4556" w:hanging="31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开 户 行：</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账 号：  </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签订日期：                           签订日期： </w:t>
      </w:r>
      <w:r/>
    </w:p>
    <w:p>
      <w:pPr>
        <w:jc w:val="center"/>
        <w:rPr>
          <w:rFonts w:hint="eastAsia" w:ascii="宋体" w:hAnsi="宋体" w:eastAsia="宋体" w:cs="宋体"/>
          <w:b/>
          <w:bCs/>
          <w:color w:val="auto"/>
          <w:sz w:val="30"/>
          <w:szCs w:val="30"/>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auto"/>
          <w:sz w:val="30"/>
          <w:szCs w:val="30"/>
        </w:rPr>
      </w:r>
      <w:r/>
    </w:p>
    <w:p>
      <w:pPr>
        <w:jc w:val="center"/>
        <w:rPr>
          <w:rFonts w:hint="eastAsia" w:ascii="宋体" w:hAnsi="宋体" w:eastAsia="宋体" w:cs="宋体"/>
          <w:color w:val="auto"/>
          <w:sz w:val="30"/>
          <w:szCs w:val="30"/>
        </w:rPr>
      </w:pPr>
      <w:r>
        <w:rPr>
          <w:rFonts w:hint="eastAsia" w:ascii="宋体" w:hAnsi="宋体" w:eastAsia="宋体" w:cs="宋体"/>
          <w:b/>
          <w:bCs/>
          <w:color w:val="auto"/>
          <w:sz w:val="30"/>
          <w:szCs w:val="30"/>
        </w:rPr>
        <w:t xml:space="preserve">合同附件</w:t>
      </w:r>
      <w:r/>
    </w:p>
    <w:p>
      <w:pPr>
        <w:jc w:val="left"/>
        <w:tabs>
          <w:tab w:val="left" w:pos="7506" w:leader="none"/>
        </w:tabs>
        <w:rPr>
          <w:rFonts w:hint="eastAsia" w:ascii="宋体" w:hAnsi="宋体" w:eastAsia="宋体" w:cs="宋体"/>
          <w:color w:val="auto"/>
          <w:sz w:val="24"/>
        </w:rPr>
      </w:pPr>
      <w:r>
        <w:rPr>
          <w:rFonts w:hint="eastAsia" w:ascii="宋体" w:hAnsi="宋体" w:eastAsia="宋体" w:cs="宋体"/>
          <w:color w:val="auto"/>
          <w:sz w:val="24"/>
        </w:rPr>
        <w:tab/>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目</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录</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合同附件1：合同协议书</w:t>
      </w:r>
      <w:r/>
    </w:p>
    <w:p>
      <w:pPr>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合同附件2：工程施工安全责任书</w:t>
      </w:r>
      <w:r/>
    </w:p>
    <w:p>
      <w:pPr>
        <w:spacing w:line="360" w:lineRule="auto"/>
        <w:rPr>
          <w:rFonts w:hint="eastAsia" w:ascii="宋体" w:hAnsi="宋体" w:eastAsia="宋体" w:cs="宋体"/>
          <w:color w:val="auto"/>
          <w:sz w:val="24"/>
        </w:rPr>
      </w:pPr>
      <w:r>
        <w:rPr>
          <w:rFonts w:hint="eastAsia" w:ascii="宋体" w:hAnsi="宋体" w:eastAsia="宋体" w:cs="宋体"/>
          <w:b/>
          <w:bCs/>
          <w:color w:val="auto"/>
          <w:sz w:val="24"/>
        </w:rPr>
        <w:t xml:space="preserve">合同附件3：工程安全管理协议</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合同附件</w:t>
      </w:r>
      <w:r>
        <w:rPr>
          <w:rFonts w:hint="eastAsia" w:ascii="宋体" w:hAnsi="宋体" w:eastAsia="宋体" w:cs="宋体"/>
          <w:color w:val="auto"/>
          <w:sz w:val="24"/>
          <w:lang w:val="en-US" w:eastAsia="zh-CN"/>
        </w:rPr>
        <w:t xml:space="preserve">4</w:t>
      </w:r>
      <w:r>
        <w:rPr>
          <w:rFonts w:hint="eastAsia" w:ascii="宋体" w:hAnsi="宋体" w:eastAsia="宋体" w:cs="宋体"/>
          <w:color w:val="auto"/>
          <w:sz w:val="24"/>
        </w:rPr>
        <w:t xml:space="preserve">：技术规格和技术性能</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(要求见招标文件第六章《采购需求》；</w:t>
      </w:r>
      <w:r>
        <w:rPr>
          <w:rFonts w:hint="eastAsia" w:ascii="宋体" w:hAnsi="宋体" w:eastAsia="宋体" w:cs="宋体"/>
          <w:b/>
          <w:bCs/>
          <w:color w:val="auto"/>
          <w:sz w:val="24"/>
        </w:rPr>
        <w:t xml:space="preserve">合同见卖方投标文件中《技术规格说明》。)</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合同附件</w:t>
      </w: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：售后服务</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(要求见招标文件第六章《采购需求》；合同见卖方投标文件中</w:t>
      </w:r>
      <w:r>
        <w:rPr>
          <w:rFonts w:hint="eastAsia" w:ascii="宋体" w:hAnsi="宋体" w:eastAsia="宋体" w:cs="宋体"/>
          <w:b/>
          <w:bCs/>
          <w:color w:val="auto"/>
          <w:sz w:val="24"/>
        </w:rPr>
        <w:t xml:space="preserve">《售后服务方案》。)</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合同附件</w:t>
      </w:r>
      <w:r>
        <w:rPr>
          <w:rFonts w:hint="eastAsia" w:ascii="宋体" w:hAnsi="宋体" w:eastAsia="宋体" w:cs="宋体"/>
          <w:color w:val="auto"/>
          <w:sz w:val="24"/>
          <w:lang w:val="en-US" w:eastAsia="zh-CN"/>
        </w:rPr>
        <w:t xml:space="preserve">6</w:t>
      </w:r>
      <w:r>
        <w:rPr>
          <w:rFonts w:hint="eastAsia" w:ascii="宋体" w:hAnsi="宋体" w:eastAsia="宋体" w:cs="宋体"/>
          <w:color w:val="auto"/>
          <w:sz w:val="24"/>
        </w:rPr>
        <w:t xml:space="preserve">：供货范围和价格清单</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(要求见招标文件第七章《投标文件相关格式》中《开标一览表》和《分项价格表》；合同见卖方投标文件中《开标一览表》和《分项价格表》。)</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合同附件</w:t>
      </w:r>
      <w:r>
        <w:rPr>
          <w:rFonts w:hint="eastAsia" w:ascii="宋体" w:hAnsi="宋体" w:eastAsia="宋体" w:cs="宋体"/>
          <w:color w:val="auto"/>
          <w:sz w:val="24"/>
          <w:lang w:val="en-US" w:eastAsia="zh-CN"/>
        </w:rPr>
        <w:t xml:space="preserve">7</w:t>
      </w:r>
      <w:r>
        <w:rPr>
          <w:rFonts w:hint="eastAsia" w:ascii="宋体" w:hAnsi="宋体" w:eastAsia="宋体" w:cs="宋体"/>
          <w:color w:val="auto"/>
          <w:sz w:val="24"/>
        </w:rPr>
        <w:t xml:space="preserve">：验收标准（验收要求、验收标准和程序）</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合同附件</w:t>
      </w:r>
      <w:r>
        <w:rPr>
          <w:rFonts w:hint="eastAsia" w:ascii="宋体" w:hAnsi="宋体" w:eastAsia="宋体" w:cs="宋体"/>
          <w:color w:val="auto"/>
          <w:sz w:val="24"/>
          <w:lang w:val="en-US" w:eastAsia="zh-CN"/>
        </w:rPr>
        <w:t xml:space="preserve">8</w:t>
      </w:r>
      <w:r>
        <w:rPr>
          <w:rFonts w:hint="eastAsia" w:ascii="宋体" w:hAnsi="宋体" w:eastAsia="宋体" w:cs="宋体"/>
          <w:color w:val="auto"/>
          <w:sz w:val="24"/>
        </w:rPr>
        <w:t xml:space="preserve">：采购需求</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(见招标文件第六章《采购需求》。)</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ind w:firstLine="2700"/>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2700"/>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2700"/>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2700"/>
        <w:rPr>
          <w:rFonts w:hint="eastAsia" w:ascii="宋体" w:hAnsi="宋体" w:eastAsia="宋体" w:cs="宋体"/>
          <w:color w:val="auto"/>
          <w:sz w:val="30"/>
          <w:szCs w:val="30"/>
        </w:rPr>
      </w:pPr>
      <w:r>
        <w:rPr>
          <w:rFonts w:hint="eastAsia" w:ascii="宋体" w:hAnsi="宋体" w:eastAsia="宋体" w:cs="宋体"/>
          <w:color w:val="auto"/>
          <w:sz w:val="30"/>
          <w:szCs w:val="30"/>
        </w:rPr>
      </w:r>
      <w:r/>
    </w:p>
    <w:p>
      <w:pPr>
        <w:rPr>
          <w:rFonts w:hint="eastAsia" w:ascii="宋体" w:hAnsi="宋体" w:eastAsia="宋体" w:cs="宋体"/>
          <w:b/>
          <w:bCs/>
          <w:color w:val="auto"/>
          <w:sz w:val="24"/>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auto"/>
          <w:sz w:val="24"/>
        </w:rPr>
      </w:r>
      <w:r/>
    </w:p>
    <w:p>
      <w:pPr>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合同附件1：</w:t>
      </w:r>
      <w:r/>
    </w:p>
    <w:p>
      <w:pPr>
        <w:jc w:val="center"/>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合同协议书</w:t>
      </w:r>
      <w:r/>
    </w:p>
    <w:p>
      <w:pPr>
        <w:jc w:val="right"/>
        <w:rPr>
          <w:rFonts w:hint="eastAsia" w:ascii="宋体" w:hAnsi="宋体" w:eastAsia="宋体" w:cs="宋体"/>
          <w:color w:val="auto"/>
          <w:sz w:val="24"/>
        </w:rPr>
      </w:pPr>
      <w:r>
        <w:rPr>
          <w:rFonts w:hint="eastAsia" w:ascii="宋体" w:hAnsi="宋体" w:eastAsia="宋体" w:cs="宋体"/>
          <w:color w:val="auto"/>
          <w:sz w:val="24"/>
        </w:rPr>
        <w:t xml:space="preserve">合同编号:____________ </w:t>
      </w:r>
      <w:r/>
    </w:p>
    <w:p>
      <w:pPr>
        <w:jc w:val="right"/>
        <w:rPr>
          <w:rFonts w:hint="eastAsia" w:ascii="宋体" w:hAnsi="宋体" w:eastAsia="宋体" w:cs="宋体"/>
          <w:color w:val="auto"/>
          <w:sz w:val="24"/>
        </w:rPr>
      </w:pPr>
      <w:r>
        <w:rPr>
          <w:rFonts w:hint="eastAsia" w:ascii="宋体" w:hAnsi="宋体" w:eastAsia="宋体" w:cs="宋体"/>
          <w:color w:val="auto"/>
          <w:sz w:val="24"/>
        </w:rPr>
        <w:t xml:space="preserve">签字日期:____________ </w:t>
      </w:r>
      <w:r/>
    </w:p>
    <w:p>
      <w:pPr>
        <w:jc w:val="right"/>
        <w:rPr>
          <w:rFonts w:hint="eastAsia" w:ascii="宋体" w:hAnsi="宋体" w:eastAsia="宋体" w:cs="宋体"/>
          <w:color w:val="auto"/>
          <w:sz w:val="24"/>
        </w:rPr>
      </w:pPr>
      <w:r>
        <w:rPr>
          <w:rFonts w:hint="eastAsia" w:ascii="宋体" w:hAnsi="宋体" w:eastAsia="宋体" w:cs="宋体"/>
          <w:color w:val="auto"/>
          <w:sz w:val="24"/>
        </w:rPr>
        <w:t xml:space="preserve">签字地点:____________ </w:t>
      </w:r>
      <w:r/>
    </w:p>
    <w:p>
      <w:pPr>
        <w:ind w:firstLine="410"/>
        <w:rPr>
          <w:rFonts w:hint="eastAsia" w:ascii="宋体" w:hAnsi="宋体" w:eastAsia="宋体" w:cs="宋体"/>
          <w:color w:val="auto"/>
          <w:sz w:val="24"/>
        </w:rPr>
      </w:pPr>
      <w:r>
        <w:rPr>
          <w:rFonts w:hint="eastAsia" w:ascii="宋体" w:hAnsi="宋体" w:eastAsia="宋体" w:cs="宋体"/>
          <w:color w:val="auto"/>
          <w:sz w:val="24"/>
        </w:rPr>
      </w:r>
      <w:r/>
    </w:p>
    <w:p>
      <w:pPr>
        <w:ind w:firstLine="359"/>
        <w:rPr>
          <w:rFonts w:hint="eastAsia" w:ascii="宋体" w:hAnsi="宋体" w:eastAsia="宋体" w:cs="宋体"/>
          <w:color w:val="auto"/>
          <w:sz w:val="24"/>
        </w:rPr>
      </w:pP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（买方名称）（以下简称“买方”）已接受</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（卖方名称）（以下简称“卖方”）对</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（项目名称）（项目编号：</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）的投标。买方和卖方共同达成如下协议。</w:t>
      </w:r>
      <w:r/>
    </w:p>
    <w:p>
      <w:pPr>
        <w:numPr>
          <w:ilvl w:val="0"/>
          <w:numId w:val="5"/>
        </w:numPr>
        <w:rPr>
          <w:rFonts w:hint="eastAsia" w:ascii="宋体" w:hAnsi="宋体" w:eastAsia="宋体" w:cs="宋体"/>
          <w:color w:val="auto"/>
          <w:sz w:val="24"/>
        </w:rPr>
      </w:pPr>
      <w:r>
        <w:rPr>
          <w:rFonts w:hint="eastAsia" w:ascii="宋体" w:hAnsi="宋体" w:eastAsia="宋体" w:cs="宋体"/>
          <w:color w:val="auto"/>
          <w:sz w:val="24"/>
        </w:rPr>
        <w:t xml:space="preserve">本合同协议书中的词语和术语的含义与合同条款中定义的相同。</w:t>
      </w:r>
      <w:r/>
    </w:p>
    <w:p>
      <w:pPr>
        <w:ind w:firstLine="360"/>
        <w:rPr>
          <w:rFonts w:hint="eastAsia" w:ascii="宋体" w:hAnsi="宋体" w:eastAsia="宋体" w:cs="宋体"/>
          <w:color w:val="auto"/>
          <w:sz w:val="24"/>
        </w:rPr>
      </w:pPr>
      <w:r>
        <w:rPr>
          <w:rFonts w:hint="eastAsia" w:ascii="宋体" w:hAnsi="宋体" w:eastAsia="宋体" w:cs="宋体"/>
          <w:color w:val="auto"/>
          <w:sz w:val="24"/>
        </w:rPr>
        <w:t xml:space="preserve">2. 以下文件应构成买方和卖方之间达成的合同，若各文件之间存在含糊不清或互相冲突之处，优先顺序应按下列文件顺序解释。</w:t>
      </w:r>
      <w:r/>
    </w:p>
    <w:p>
      <w:pPr>
        <w:ind w:left="420"/>
        <w:rPr>
          <w:rFonts w:hint="eastAsia" w:ascii="宋体" w:hAnsi="宋体" w:eastAsia="宋体" w:cs="宋体"/>
          <w:color w:val="auto"/>
          <w:sz w:val="24"/>
        </w:rPr>
      </w:pPr>
      <w:r>
        <w:rPr>
          <w:rFonts w:hint="eastAsia" w:ascii="宋体" w:hAnsi="宋体" w:eastAsia="宋体" w:cs="宋体"/>
          <w:color w:val="auto"/>
          <w:sz w:val="24"/>
        </w:rPr>
        <w:t xml:space="preserve">(1) 合同协议书</w:t>
      </w:r>
      <w:r/>
    </w:p>
    <w:p>
      <w:pPr>
        <w:ind w:left="420"/>
        <w:rPr>
          <w:rFonts w:hint="eastAsia" w:ascii="宋体" w:hAnsi="宋体" w:eastAsia="宋体" w:cs="宋体"/>
          <w:color w:val="auto"/>
          <w:sz w:val="24"/>
        </w:rPr>
      </w:pPr>
      <w:r>
        <w:rPr>
          <w:rFonts w:hint="eastAsia" w:ascii="宋体" w:hAnsi="宋体" w:eastAsia="宋体" w:cs="宋体"/>
          <w:color w:val="auto"/>
          <w:sz w:val="24"/>
        </w:rPr>
        <w:t xml:space="preserve">(2) 中标通知书</w:t>
      </w:r>
      <w:r/>
    </w:p>
    <w:p>
      <w:pPr>
        <w:ind w:left="420"/>
        <w:rPr>
          <w:rFonts w:hint="eastAsia" w:ascii="宋体" w:hAnsi="宋体" w:eastAsia="宋体" w:cs="宋体"/>
          <w:color w:val="auto"/>
          <w:sz w:val="24"/>
        </w:rPr>
      </w:pPr>
      <w:r>
        <w:rPr>
          <w:rFonts w:hint="eastAsia" w:ascii="宋体" w:hAnsi="宋体" w:eastAsia="宋体" w:cs="宋体"/>
          <w:color w:val="auto"/>
          <w:sz w:val="24"/>
        </w:rPr>
        <w:t xml:space="preserve">(3) 合同专用条款</w:t>
      </w:r>
      <w:r/>
    </w:p>
    <w:p>
      <w:pPr>
        <w:ind w:left="420"/>
        <w:rPr>
          <w:rFonts w:hint="eastAsia" w:ascii="宋体" w:hAnsi="宋体" w:eastAsia="宋体" w:cs="宋体"/>
          <w:color w:val="auto"/>
          <w:sz w:val="24"/>
        </w:rPr>
      </w:pPr>
      <w:r>
        <w:rPr>
          <w:rFonts w:hint="eastAsia" w:ascii="宋体" w:hAnsi="宋体" w:eastAsia="宋体" w:cs="宋体"/>
          <w:color w:val="auto"/>
          <w:sz w:val="24"/>
        </w:rPr>
        <w:t xml:space="preserve">(4) 合同通用条款</w:t>
      </w:r>
      <w:r/>
    </w:p>
    <w:p>
      <w:pPr>
        <w:ind w:left="420"/>
        <w:rPr>
          <w:rFonts w:hint="eastAsia" w:ascii="宋体" w:hAnsi="宋体" w:eastAsia="宋体" w:cs="宋体"/>
          <w:color w:val="auto"/>
          <w:sz w:val="24"/>
        </w:rPr>
      </w:pPr>
      <w:r>
        <w:rPr>
          <w:rFonts w:hint="eastAsia" w:ascii="宋体" w:hAnsi="宋体" w:eastAsia="宋体" w:cs="宋体"/>
          <w:color w:val="auto"/>
          <w:sz w:val="24"/>
        </w:rPr>
        <w:t xml:space="preserve">(5) 除合同附件1外的合同附件</w:t>
      </w:r>
      <w:r/>
    </w:p>
    <w:p>
      <w:pPr>
        <w:ind w:left="420"/>
        <w:rPr>
          <w:rFonts w:hint="eastAsia" w:ascii="宋体" w:hAnsi="宋体" w:eastAsia="宋体" w:cs="宋体"/>
          <w:color w:val="auto"/>
          <w:sz w:val="24"/>
        </w:rPr>
      </w:pPr>
      <w:r>
        <w:rPr>
          <w:rFonts w:hint="eastAsia" w:ascii="宋体" w:hAnsi="宋体" w:eastAsia="宋体" w:cs="宋体"/>
          <w:color w:val="auto"/>
          <w:sz w:val="24"/>
        </w:rPr>
        <w:t xml:space="preserve">(6) 其他文件</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3. 考虑到买方将按照本合同向卖方支付合同价款，卖方在此保证全部按照合同的规定向买方提供合同标的、技术资料、售后服务及技术培训。</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4. 考虑到卖方将按合同规定提供合同标的、技术资料、售后服务及技术培训，买方在此保证按照合同规定的时间和方式向卖方支付合同价款。</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5. 本合同在下列条件全部满足后生效，生效日期以下列条件全部满足的最晚日期为准： </w:t>
      </w:r>
      <w:r/>
    </w:p>
    <w:p>
      <w:pPr>
        <w:ind w:firstLine="480"/>
        <w:jc w:val="left"/>
        <w:rPr>
          <w:rFonts w:hint="eastAsia" w:ascii="宋体" w:hAnsi="宋体" w:eastAsia="宋体" w:cs="宋体"/>
          <w:color w:val="auto"/>
          <w:sz w:val="24"/>
        </w:rPr>
      </w:pPr>
      <w:r>
        <w:rPr>
          <w:rFonts w:hint="eastAsia" w:ascii="宋体" w:hAnsi="宋体" w:eastAsia="宋体" w:cs="宋体"/>
          <w:color w:val="auto"/>
          <w:sz w:val="24"/>
        </w:rPr>
        <w:t xml:space="preserve">（1）双方加盖公章或合同专用章； </w:t>
      </w:r>
      <w:r/>
    </w:p>
    <w:p>
      <w:pPr>
        <w:ind w:firstLine="480"/>
        <w:jc w:val="left"/>
        <w:rPr>
          <w:rFonts w:hint="eastAsia" w:ascii="宋体" w:hAnsi="宋体" w:eastAsia="宋体" w:cs="宋体"/>
          <w:color w:val="auto"/>
          <w:sz w:val="24"/>
        </w:rPr>
      </w:pPr>
      <w:r>
        <w:rPr>
          <w:rFonts w:hint="eastAsia" w:ascii="宋体" w:hAnsi="宋体" w:eastAsia="宋体" w:cs="宋体"/>
          <w:color w:val="auto"/>
          <w:sz w:val="24"/>
        </w:rPr>
        <w:t xml:space="preserve">（2）甲方收到乙方交纳的人民币___元的履约保证金（合同金额的10%），以支票、汇票、本票或者金融机构、担保机构出具的保函等非现金形式缴纳。履约保证金在中标供应商按合同履约完成</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试运行满12个月后无质量问题</w:t>
      </w:r>
      <w:r>
        <w:rPr>
          <w:rFonts w:hint="eastAsia" w:ascii="宋体" w:hAnsi="宋体" w:eastAsia="宋体" w:cs="宋体"/>
          <w:color w:val="auto"/>
          <w:sz w:val="24"/>
        </w:rPr>
        <w:t xml:space="preserve">后无息退还。</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 合同一式</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份，具有同等法律效力，买方</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份，卖方</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份，江苏海外集团国际工程咨询有限公司一份存档，政府采购管理部门一份备案。</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7.本合同其他未尽事宜及与采购文件有矛盾之处，以采购文件[项目编号：</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]为准。</w:t>
      </w:r>
      <w:r/>
    </w:p>
    <w:p>
      <w:pPr>
        <w:ind w:firstLine="360"/>
        <w:rPr>
          <w:rFonts w:hint="eastAsia" w:ascii="宋体" w:hAnsi="宋体" w:eastAsia="宋体" w:cs="宋体"/>
          <w:color w:val="auto"/>
          <w:sz w:val="24"/>
        </w:rPr>
      </w:pPr>
      <w:r>
        <w:rPr>
          <w:rFonts w:hint="eastAsia" w:ascii="宋体" w:hAnsi="宋体" w:eastAsia="宋体" w:cs="宋体"/>
          <w:color w:val="auto"/>
          <w:sz w:val="24"/>
        </w:rPr>
      </w:r>
      <w:r/>
    </w:p>
    <w:p>
      <w:pPr>
        <w:ind w:firstLine="360"/>
        <w:rPr>
          <w:rFonts w:hint="eastAsia" w:ascii="宋体" w:hAnsi="宋体" w:eastAsia="宋体" w:cs="宋体"/>
          <w:color w:val="auto"/>
          <w:sz w:val="24"/>
        </w:rPr>
      </w:pPr>
      <w:r>
        <w:rPr>
          <w:rFonts w:hint="eastAsia" w:ascii="宋体" w:hAnsi="宋体" w:eastAsia="宋体" w:cs="宋体"/>
          <w:color w:val="auto"/>
          <w:sz w:val="24"/>
        </w:rPr>
        <w:t xml:space="preserve">买方和卖方由其正式授权代表于上述所写日期和地点签订本合同。</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买方（签章）：____________________________________  </w:t>
      </w:r>
      <w:r/>
    </w:p>
    <w:p>
      <w:pPr>
        <w:rPr>
          <w:rFonts w:hint="eastAsia" w:ascii="宋体" w:hAnsi="宋体" w:eastAsia="宋体" w:cs="宋体"/>
          <w:color w:val="auto"/>
          <w:sz w:val="24"/>
        </w:rPr>
      </w:pPr>
      <w:r>
        <w:rPr>
          <w:rFonts w:hint="eastAsia" w:ascii="宋体" w:hAnsi="宋体" w:eastAsia="宋体" w:cs="宋体"/>
          <w:color w:val="auto"/>
          <w:sz w:val="24"/>
        </w:rPr>
        <w:t xml:space="preserve">法定代表人或授权代表(签名)： ____________________ </w:t>
      </w:r>
      <w:r/>
    </w:p>
    <w:p>
      <w:pPr>
        <w:ind w:firstLine="3360"/>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卖方（签章）： ____________________________________ </w:t>
      </w:r>
      <w:r/>
    </w:p>
    <w:p>
      <w:pPr>
        <w:rPr>
          <w:rFonts w:hint="eastAsia" w:ascii="宋体" w:hAnsi="宋体" w:eastAsia="宋体" w:cs="宋体"/>
          <w:color w:val="auto"/>
          <w:sz w:val="24"/>
        </w:rPr>
      </w:pPr>
      <w:r>
        <w:rPr>
          <w:rFonts w:hint="eastAsia" w:ascii="宋体" w:hAnsi="宋体" w:eastAsia="宋体" w:cs="宋体"/>
          <w:color w:val="auto"/>
          <w:sz w:val="24"/>
        </w:rPr>
        <w:t xml:space="preserve">法定代表人或授权代表(签名)： ____________________ </w:t>
      </w:r>
      <w:r/>
    </w:p>
    <w:p>
      <w:pPr>
        <w:jc w:val="center"/>
        <w:spacing w:line="360" w:lineRule="auto"/>
        <w:rPr>
          <w:rFonts w:hint="eastAsia" w:ascii="宋体" w:hAnsi="宋体" w:eastAsia="宋体" w:cs="宋体"/>
          <w:b/>
          <w:color w:val="auto"/>
          <w:sz w:val="30"/>
          <w:szCs w:val="32"/>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auto"/>
          <w:sz w:val="30"/>
          <w:szCs w:val="32"/>
        </w:rPr>
      </w:r>
      <w:r/>
    </w:p>
    <w:p>
      <w:pPr>
        <w:jc w:val="left"/>
        <w:spacing w:line="360" w:lineRule="auto"/>
        <w:rPr>
          <w:rFonts w:hint="eastAsia" w:ascii="宋体" w:hAnsi="宋体" w:eastAsia="宋体" w:cs="宋体"/>
          <w:b/>
          <w:bCs/>
          <w:color w:val="auto"/>
          <w:sz w:val="24"/>
          <w:lang w:val="en-US" w:eastAsia="zh-CN"/>
        </w:rPr>
      </w:pPr>
      <w:r>
        <w:rPr>
          <w:rFonts w:hint="eastAsia" w:ascii="宋体" w:hAnsi="宋体" w:eastAsia="宋体" w:cs="宋体"/>
          <w:b/>
          <w:bCs/>
          <w:color w:val="auto"/>
          <w:sz w:val="24"/>
        </w:rPr>
        <w:t xml:space="preserve">合同附件</w:t>
      </w:r>
      <w:r>
        <w:rPr>
          <w:rFonts w:hint="eastAsia" w:ascii="宋体" w:hAnsi="宋体" w:eastAsia="宋体" w:cs="宋体"/>
          <w:b/>
          <w:bCs/>
          <w:color w:val="auto"/>
          <w:sz w:val="24"/>
          <w:lang w:val="en-US" w:eastAsia="zh-CN"/>
        </w:rPr>
        <w:t xml:space="preserve">2</w:t>
      </w:r>
      <w:r>
        <w:rPr>
          <w:rFonts w:hint="eastAsia" w:ascii="宋体" w:hAnsi="宋体" w:eastAsia="宋体" w:cs="宋体"/>
          <w:b/>
          <w:bCs/>
          <w:color w:val="auto"/>
          <w:sz w:val="24"/>
        </w:rPr>
        <w:t xml:space="preserve">：</w:t>
      </w:r>
      <w:r/>
    </w:p>
    <w:p>
      <w:pPr>
        <w:jc w:val="center"/>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工程施工安全责任书</w:t>
      </w:r>
      <w:r/>
    </w:p>
    <w:p>
      <w:pPr>
        <w:pStyle w:val="765"/>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line="360" w:lineRule="auto"/>
        <w:widowControl/>
        <w:rPr>
          <w:rFonts w:hint="eastAsia" w:ascii="宋体" w:hAnsi="宋体" w:eastAsia="宋体" w:cs="宋体"/>
          <w:color w:val="auto"/>
          <w:sz w:val="24"/>
          <w:szCs w:val="24"/>
          <w:highlight w:val="none"/>
          <w:lang w:val="en-US" w:bidi="zh-CN"/>
        </w:rPr>
      </w:pPr>
      <w:r>
        <w:rPr>
          <w:rFonts w:hint="eastAsia" w:ascii="宋体" w:hAnsi="宋体" w:eastAsia="宋体" w:cs="宋体"/>
          <w:b/>
          <w:bCs/>
          <w:color w:val="auto"/>
          <w:sz w:val="24"/>
          <w:szCs w:val="24"/>
          <w:highlight w:val="none"/>
          <w:lang w:bidi="zh-CN"/>
        </w:rPr>
        <w:t xml:space="preserve">建设单位：</w:t>
      </w:r>
      <w:r>
        <w:rPr>
          <w:rFonts w:hint="eastAsia" w:ascii="宋体" w:hAnsi="宋体" w:eastAsia="宋体" w:cs="宋体"/>
          <w:b/>
          <w:bCs/>
          <w:color w:val="auto"/>
          <w:sz w:val="24"/>
          <w:szCs w:val="24"/>
          <w:highlight w:val="none"/>
          <w:u w:val="single"/>
          <w:lang w:val="en-US" w:bidi="zh-CN"/>
        </w:rPr>
        <w:t xml:space="preserve">                </w:t>
      </w:r>
      <w:r>
        <w:rPr>
          <w:rFonts w:hint="eastAsia" w:ascii="宋体" w:hAnsi="宋体" w:eastAsia="宋体" w:cs="宋体"/>
          <w:color w:val="auto"/>
          <w:sz w:val="24"/>
          <w:szCs w:val="24"/>
          <w:highlight w:val="none"/>
          <w:lang w:bidi="zh-CN"/>
        </w:rPr>
        <w:t xml:space="preserve">（甲方）</w:t>
      </w:r>
      <w:r/>
    </w:p>
    <w:p>
      <w:pPr>
        <w:ind w:left="1205" w:hanging="1205"/>
        <w:jc w:val="left"/>
        <w:spacing w:line="360" w:lineRule="auto"/>
        <w:widowControl/>
        <w:rPr>
          <w:rFonts w:hint="eastAsia" w:ascii="宋体" w:hAnsi="宋体" w:eastAsia="宋体" w:cs="宋体"/>
          <w:color w:val="auto"/>
          <w:sz w:val="24"/>
          <w:szCs w:val="24"/>
          <w:highlight w:val="none"/>
          <w:lang w:bidi="zh-CN"/>
        </w:rPr>
      </w:pPr>
      <w:r>
        <w:rPr>
          <w:rFonts w:hint="eastAsia" w:ascii="宋体" w:hAnsi="宋体" w:eastAsia="宋体" w:cs="宋体"/>
          <w:b/>
          <w:bCs/>
          <w:color w:val="auto"/>
          <w:sz w:val="24"/>
          <w:szCs w:val="24"/>
          <w:highlight w:val="none"/>
          <w:lang w:bidi="zh-CN"/>
        </w:rPr>
        <w:t xml:space="preserve">施工单位：</w:t>
      </w:r>
      <w:r>
        <w:rPr>
          <w:rFonts w:hint="eastAsia" w:ascii="宋体" w:hAnsi="宋体" w:eastAsia="宋体" w:cs="宋体"/>
          <w:b/>
          <w:bCs/>
          <w:color w:val="auto"/>
          <w:sz w:val="24"/>
          <w:szCs w:val="24"/>
          <w:highlight w:val="none"/>
          <w:u w:val="single"/>
          <w:lang w:val="en-US" w:bidi="zh-CN"/>
        </w:rPr>
        <w:t xml:space="preserve">                </w:t>
      </w:r>
      <w:r>
        <w:rPr>
          <w:rFonts w:hint="eastAsia" w:ascii="宋体" w:hAnsi="宋体" w:eastAsia="宋体" w:cs="宋体"/>
          <w:color w:val="auto"/>
          <w:sz w:val="24"/>
          <w:szCs w:val="24"/>
          <w:highlight w:val="none"/>
          <w:lang w:bidi="zh-CN"/>
        </w:rPr>
        <w:t xml:space="preserve">（乙方）                                   </w:t>
      </w:r>
      <w:r/>
    </w:p>
    <w:p>
      <w:pPr>
        <w:spacing w:line="360" w:lineRule="auto"/>
        <w:rPr>
          <w:rFonts w:hint="eastAsia" w:ascii="宋体" w:hAnsi="宋体" w:eastAsia="宋体" w:cs="宋体"/>
          <w:b/>
          <w:bCs/>
          <w:color w:val="auto"/>
          <w:sz w:val="24"/>
          <w:szCs w:val="24"/>
          <w:highlight w:val="none"/>
          <w:u w:val="single"/>
          <w:lang w:bidi="zh-CN"/>
        </w:rPr>
      </w:pPr>
      <w:r>
        <w:rPr>
          <w:rFonts w:hint="eastAsia" w:ascii="宋体" w:hAnsi="宋体" w:eastAsia="宋体" w:cs="宋体"/>
          <w:b/>
          <w:bCs/>
          <w:color w:val="auto"/>
          <w:sz w:val="24"/>
          <w:szCs w:val="24"/>
          <w:highlight w:val="none"/>
          <w:lang w:bidi="zh-CN"/>
        </w:rPr>
        <w:t xml:space="preserve">工程名称：   </w:t>
      </w:r>
      <w:r>
        <w:rPr>
          <w:rFonts w:hint="eastAsia" w:ascii="宋体" w:hAnsi="宋体" w:eastAsia="宋体" w:cs="宋体"/>
          <w:b/>
          <w:bCs/>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val="en-US" w:bidi="zh-CN"/>
        </w:rPr>
        <w:t xml:space="preserve">                           </w:t>
      </w:r>
      <w:r>
        <w:rPr>
          <w:rFonts w:hint="eastAsia" w:ascii="宋体" w:hAnsi="宋体" w:eastAsia="宋体" w:cs="宋体"/>
          <w:b/>
          <w:bCs/>
          <w:color w:val="auto"/>
          <w:sz w:val="24"/>
          <w:szCs w:val="24"/>
          <w:highlight w:val="none"/>
          <w:u w:val="single"/>
          <w:lang w:bidi="zh-CN"/>
        </w:rPr>
        <w:t xml:space="preserve"> </w:t>
      </w:r>
      <w:r/>
    </w:p>
    <w:p>
      <w:pPr>
        <w:spacing w:line="360" w:lineRule="auto"/>
        <w:rPr>
          <w:rFonts w:hint="eastAsia" w:ascii="宋体" w:hAnsi="宋体" w:eastAsia="宋体" w:cs="宋体"/>
          <w:color w:val="auto"/>
          <w:sz w:val="24"/>
          <w:szCs w:val="24"/>
          <w:highlight w:val="none"/>
          <w:u w:val="single"/>
          <w:lang w:bidi="zh-CN"/>
        </w:rPr>
      </w:pPr>
      <w:r>
        <w:rPr>
          <w:rFonts w:hint="eastAsia" w:ascii="宋体" w:hAnsi="宋体" w:eastAsia="宋体" w:cs="宋体"/>
          <w:b/>
          <w:bCs/>
          <w:color w:val="auto"/>
          <w:sz w:val="24"/>
          <w:szCs w:val="24"/>
          <w:highlight w:val="none"/>
          <w:lang w:bidi="zh-CN"/>
        </w:rPr>
        <w:t xml:space="preserve">工程地点： </w:t>
      </w:r>
      <w:r>
        <w:rPr>
          <w:rFonts w:hint="eastAsia" w:ascii="宋体" w:hAnsi="宋体" w:eastAsia="宋体" w:cs="宋体"/>
          <w:color w:val="auto"/>
          <w:sz w:val="24"/>
          <w:szCs w:val="24"/>
          <w:highlight w:val="none"/>
          <w:lang w:bidi="zh-CN"/>
        </w:rPr>
        <w:t xml:space="preserve"> </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val="en-US" w:bidi="zh-CN"/>
        </w:rPr>
        <w:t xml:space="preserve">徐州市</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val="en-US" w:bidi="zh-CN"/>
        </w:rPr>
        <w:t xml:space="preserve">   </w:t>
      </w:r>
      <w:r>
        <w:rPr>
          <w:rFonts w:hint="eastAsia" w:ascii="宋体" w:hAnsi="宋体" w:eastAsia="宋体" w:cs="宋体"/>
          <w:color w:val="auto"/>
          <w:sz w:val="24"/>
          <w:szCs w:val="24"/>
          <w:highlight w:val="none"/>
          <w:u w:val="single"/>
          <w:lang w:bidi="zh-CN"/>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为了切实加强工程施工的安全管理，依照《中华人民共和国安全生产法》、《建设工程安全生产管理条例》等有关安全规定，乙方在工程施工期间应履行如下安全责任。</w:t>
      </w:r>
      <w:r/>
    </w:p>
    <w:p>
      <w:pPr>
        <w:ind w:firstLine="480"/>
        <w:spacing w:line="360" w:lineRule="auto"/>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1、乙方应贯彻落实国家及江苏省施工安全生产管理的法律法规和管理规定，对承建的工程进行进行全面的合同约定的安全管理；</w:t>
      </w:r>
      <w:r/>
    </w:p>
    <w:p>
      <w:pPr>
        <w:ind w:firstLine="480"/>
        <w:spacing w:line="360" w:lineRule="auto"/>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2、乙方应设立安全生产管理机构，配备安全员，建立健全安全生产责任制和安全生产管理制度；</w:t>
      </w:r>
      <w:r/>
    </w:p>
    <w:p>
      <w:pPr>
        <w:ind w:firstLine="480"/>
        <w:spacing w:line="360" w:lineRule="auto"/>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3、乙方应现场文明施工管理，建立健全安全防护和文明服务制度；</w:t>
      </w:r>
      <w:r/>
    </w:p>
    <w:p>
      <w:pPr>
        <w:ind w:firstLine="480"/>
        <w:spacing w:line="360" w:lineRule="auto"/>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①乙方必须做好服务期间的安全保障；</w:t>
      </w:r>
      <w:r/>
    </w:p>
    <w:p>
      <w:pPr>
        <w:ind w:firstLine="480"/>
        <w:spacing w:line="360" w:lineRule="auto"/>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②乙方应派出足够的管理人员；</w:t>
      </w:r>
      <w:r/>
    </w:p>
    <w:p>
      <w:pPr>
        <w:ind w:firstLine="480"/>
        <w:spacing w:line="360" w:lineRule="auto"/>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③乙方应负责现场安全保卫工作，并有责任阻止非本工种相关人员进入现场；</w:t>
      </w:r>
      <w:r/>
    </w:p>
    <w:p>
      <w:pPr>
        <w:ind w:firstLine="480"/>
        <w:spacing w:line="360" w:lineRule="auto"/>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④乙方应制定专项方案和安全保障措施，杜绝安全事故的发生；</w:t>
      </w:r>
      <w:r/>
    </w:p>
    <w:p>
      <w:pPr>
        <w:ind w:firstLine="480"/>
        <w:spacing w:line="360" w:lineRule="auto"/>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4、乙方应在现场建立消防安全责任制度及使用明火申请批准制度；</w:t>
      </w:r>
      <w:r/>
    </w:p>
    <w:p>
      <w:pPr>
        <w:ind w:firstLine="480"/>
        <w:spacing w:line="360" w:lineRule="auto"/>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5、乙方应对服务人员进行作业前安全教育培训，使其具备相应的安全意识和安全技能；</w:t>
      </w:r>
      <w:r/>
    </w:p>
    <w:p>
      <w:pPr>
        <w:ind w:firstLine="480"/>
        <w:spacing w:line="360" w:lineRule="auto"/>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6、乙方应定期组织安全生产培训教育和安全生产活动。为本单位作业人员提供合格的劳动保护用品，进行危险预知的教育，使用的重要劳动防护用品，必须从具有政府有关劳动安全产品检验部门检验合格； </w:t>
      </w:r>
      <w:r/>
    </w:p>
    <w:p>
      <w:pPr>
        <w:ind w:firstLine="480"/>
        <w:spacing w:line="360" w:lineRule="auto"/>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7、乙方应指定专人负责现场服务人员安全监督检查工作。在管理检查中发现事故隐患，并组织整改，清除隐患；</w:t>
      </w:r>
      <w:r/>
    </w:p>
    <w:p>
      <w:pPr>
        <w:ind w:firstLine="480"/>
        <w:spacing w:line="360" w:lineRule="auto"/>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8、乙方责任造成的伤亡事故，由乙方承担全部安全责任和费用，因此给甲方造成损失的，由乙方负责赔偿；由乙方责任造成的第三方伤亡事故，由乙方承担责任和所有费用；</w:t>
      </w:r>
      <w:r/>
    </w:p>
    <w:p>
      <w:pPr>
        <w:ind w:firstLine="480"/>
        <w:spacing w:line="360" w:lineRule="auto"/>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9、乙方应发生生产安全事故后，必须在1小时内如实向甲方报告，并按照相关规定如实向有关主管部门报告；</w:t>
      </w:r>
      <w:r/>
    </w:p>
    <w:p>
      <w:pPr>
        <w:ind w:firstLine="480"/>
        <w:spacing w:line="360" w:lineRule="auto"/>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10、乙方应提供安全检查、培训、学习实施方案在执行中必须有痕迹记录；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zh-CN"/>
        </w:rPr>
        <w:t xml:space="preserve">11、本协议书一式拾份，甲方执伍份，乙方执伍份，自双方签字并加盖合同章或公章之日起生效。</w:t>
      </w:r>
      <w:r/>
    </w:p>
    <w:p>
      <w:pPr>
        <w:ind w:firstLine="482"/>
        <w:spacing w:line="360" w:lineRule="auto"/>
        <w:rPr>
          <w:rFonts w:hint="eastAsia" w:ascii="宋体" w:hAnsi="宋体" w:eastAsia="宋体" w:cs="宋体"/>
          <w:b/>
          <w:bCs/>
          <w:color w:val="auto"/>
          <w:sz w:val="24"/>
          <w:szCs w:val="24"/>
          <w:highlight w:val="none"/>
          <w:lang w:bidi="zh-CN"/>
        </w:rPr>
      </w:pPr>
      <w:r>
        <w:rPr>
          <w:rFonts w:hint="eastAsia" w:ascii="宋体" w:hAnsi="宋体" w:eastAsia="宋体" w:cs="宋体"/>
          <w:b/>
          <w:bCs/>
          <w:color w:val="auto"/>
          <w:sz w:val="24"/>
          <w:szCs w:val="24"/>
          <w:highlight w:val="none"/>
          <w:lang w:bidi="zh-CN"/>
        </w:rPr>
      </w:r>
      <w:r/>
    </w:p>
    <w:p>
      <w:pPr>
        <w:ind w:firstLine="482"/>
        <w:spacing w:line="360" w:lineRule="auto"/>
        <w:rPr>
          <w:rFonts w:hint="eastAsia" w:ascii="宋体" w:hAnsi="宋体" w:eastAsia="宋体" w:cs="宋体"/>
          <w:b/>
          <w:bCs/>
          <w:color w:val="auto"/>
          <w:sz w:val="24"/>
          <w:szCs w:val="24"/>
          <w:highlight w:val="none"/>
          <w:lang w:bidi="zh-CN"/>
        </w:rPr>
      </w:pPr>
      <w:r>
        <w:rPr>
          <w:rFonts w:hint="eastAsia" w:ascii="宋体" w:hAnsi="宋体" w:eastAsia="宋体" w:cs="宋体"/>
          <w:b/>
          <w:bCs/>
          <w:color w:val="auto"/>
          <w:sz w:val="24"/>
          <w:szCs w:val="24"/>
          <w:highlight w:val="none"/>
          <w:lang w:bidi="zh-CN"/>
        </w:rPr>
      </w:r>
      <w:r/>
    </w:p>
    <w:p>
      <w:pPr>
        <w:spacing w:line="360" w:lineRule="auto"/>
        <w:rPr>
          <w:rFonts w:hint="eastAsia" w:ascii="宋体" w:hAnsi="宋体" w:eastAsia="宋体" w:cs="宋体"/>
          <w:color w:val="auto"/>
          <w:sz w:val="24"/>
          <w:szCs w:val="24"/>
          <w:highlight w:val="none"/>
          <w:lang w:bidi="zh-CN"/>
        </w:rPr>
      </w:pPr>
      <w:r>
        <w:rPr>
          <w:rFonts w:hint="eastAsia" w:ascii="宋体" w:hAnsi="宋体" w:eastAsia="宋体" w:cs="宋体"/>
          <w:b/>
          <w:bCs/>
          <w:color w:val="auto"/>
          <w:sz w:val="24"/>
          <w:szCs w:val="24"/>
          <w:highlight w:val="none"/>
          <w:lang w:bidi="zh-CN"/>
        </w:rPr>
        <w:t xml:space="preserve">甲方：</w:t>
      </w:r>
      <w:r>
        <w:rPr>
          <w:rFonts w:hint="eastAsia" w:ascii="宋体" w:hAnsi="宋体" w:eastAsia="宋体" w:cs="宋体"/>
          <w:color w:val="auto"/>
          <w:sz w:val="24"/>
          <w:szCs w:val="24"/>
          <w:highlight w:val="none"/>
          <w:lang w:bidi="zh-CN"/>
        </w:rPr>
        <w:t xml:space="preserve">   </w:t>
      </w:r>
      <w:r>
        <w:rPr>
          <w:rFonts w:hint="eastAsia" w:ascii="宋体" w:hAnsi="宋体" w:eastAsia="宋体" w:cs="宋体"/>
          <w:color w:val="auto"/>
          <w:sz w:val="24"/>
          <w:szCs w:val="24"/>
          <w:highlight w:val="none"/>
          <w:lang w:val="en-US" w:bidi="zh-CN"/>
        </w:rPr>
        <w:t xml:space="preserve">                                </w:t>
      </w:r>
      <w:r>
        <w:rPr>
          <w:rFonts w:hint="eastAsia" w:ascii="宋体" w:hAnsi="宋体" w:eastAsia="宋体" w:cs="宋体"/>
          <w:b/>
          <w:bCs/>
          <w:color w:val="auto"/>
          <w:sz w:val="24"/>
          <w:szCs w:val="24"/>
          <w:highlight w:val="none"/>
          <w:lang w:bidi="zh-CN"/>
        </w:rPr>
        <w:t xml:space="preserve">乙方：</w:t>
      </w:r>
      <w:r/>
    </w:p>
    <w:p>
      <w:pPr>
        <w:ind w:firstLine="0"/>
        <w:spacing w:line="360" w:lineRule="auto"/>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（单位盖章）                         </w:t>
      </w:r>
      <w:r>
        <w:rPr>
          <w:rFonts w:hint="eastAsia" w:ascii="宋体" w:hAnsi="宋体" w:eastAsia="宋体" w:cs="宋体"/>
          <w:color w:val="auto"/>
          <w:sz w:val="24"/>
          <w:szCs w:val="24"/>
          <w:highlight w:val="none"/>
          <w:lang w:val="en-US" w:bidi="zh-CN"/>
        </w:rPr>
        <w:t xml:space="preserve">  </w:t>
      </w:r>
      <w:r>
        <w:rPr>
          <w:rFonts w:hint="eastAsia" w:ascii="宋体" w:hAnsi="宋体" w:eastAsia="宋体" w:cs="宋体"/>
          <w:color w:val="auto"/>
          <w:sz w:val="24"/>
          <w:szCs w:val="24"/>
          <w:highlight w:val="none"/>
          <w:lang w:bidi="zh-CN"/>
        </w:rPr>
        <w:t xml:space="preserve">（单位盖章）</w:t>
      </w:r>
      <w:r/>
    </w:p>
    <w:p>
      <w:pPr>
        <w:spacing w:line="360" w:lineRule="auto"/>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法定代表人或授权代表（签字）：        </w:t>
      </w:r>
      <w:r>
        <w:rPr>
          <w:rFonts w:hint="eastAsia" w:ascii="宋体" w:hAnsi="宋体" w:eastAsia="宋体" w:cs="宋体"/>
          <w:color w:val="auto"/>
          <w:sz w:val="24"/>
          <w:szCs w:val="24"/>
          <w:highlight w:val="none"/>
          <w:lang w:val="en-US" w:bidi="zh-CN"/>
        </w:rPr>
        <w:t xml:space="preserve">  </w:t>
      </w:r>
      <w:r>
        <w:rPr>
          <w:rFonts w:hint="eastAsia" w:ascii="宋体" w:hAnsi="宋体" w:eastAsia="宋体" w:cs="宋体"/>
          <w:color w:val="auto"/>
          <w:sz w:val="24"/>
          <w:szCs w:val="24"/>
          <w:highlight w:val="none"/>
          <w:lang w:bidi="zh-CN"/>
        </w:rPr>
        <w:t xml:space="preserve">法定代表人或授权代表（签字）： </w:t>
      </w:r>
      <w:r/>
    </w:p>
    <w:p>
      <w:pPr>
        <w:pStyle w:val="76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  年    月    日                           年    月    日</w:t>
      </w:r>
      <w:r/>
    </w:p>
    <w:p>
      <w:pPr>
        <w:jc w:val="center"/>
        <w:spacing w:line="360" w:lineRule="auto"/>
        <w:rPr>
          <w:rFonts w:hint="eastAsia" w:ascii="宋体" w:hAnsi="宋体" w:eastAsia="宋体" w:cs="宋体"/>
          <w:b/>
          <w:bCs/>
          <w:color w:val="auto"/>
          <w:sz w:val="24"/>
          <w:szCs w:val="24"/>
          <w:highlight w:val="none"/>
          <w:lang w:bidi="zh-CN"/>
        </w:rPr>
      </w:pPr>
      <w:r>
        <w:rPr>
          <w:rFonts w:hint="eastAsia" w:ascii="宋体" w:hAnsi="宋体" w:eastAsia="宋体" w:cs="宋体"/>
          <w:b/>
          <w:bCs/>
          <w:color w:val="auto"/>
          <w:sz w:val="24"/>
          <w:szCs w:val="24"/>
          <w:highlight w:val="none"/>
          <w:lang w:bidi="zh-CN"/>
        </w:rPr>
      </w:r>
      <w:r/>
    </w:p>
    <w:p>
      <w:pPr>
        <w:jc w:val="left"/>
        <w:spacing w:line="360" w:lineRule="auto"/>
        <w:rPr>
          <w:rFonts w:hint="eastAsia" w:ascii="宋体" w:hAnsi="宋体" w:eastAsia="宋体" w:cs="宋体"/>
          <w:b/>
          <w:bCs/>
          <w:color w:val="auto"/>
          <w:sz w:val="24"/>
          <w:lang w:val="en-US" w:eastAsia="zh-CN"/>
        </w:rPr>
      </w:pPr>
      <w:r>
        <w:rPr>
          <w:rFonts w:hint="eastAsia" w:ascii="宋体" w:hAnsi="宋体" w:eastAsia="宋体" w:cs="宋体"/>
          <w:b/>
          <w:bCs/>
          <w:color w:val="auto"/>
          <w:sz w:val="24"/>
          <w:szCs w:val="24"/>
          <w:highlight w:val="none"/>
          <w:lang w:bidi="zh-CN"/>
        </w:rPr>
        <w:br w:type="page" w:clear="all"/>
      </w:r>
      <w:r>
        <w:rPr>
          <w:rFonts w:hint="eastAsia" w:ascii="宋体" w:hAnsi="宋体" w:eastAsia="宋体" w:cs="宋体"/>
          <w:b/>
          <w:bCs/>
          <w:color w:val="auto"/>
          <w:sz w:val="24"/>
        </w:rPr>
        <w:t xml:space="preserve">合同附件</w:t>
      </w:r>
      <w:r>
        <w:rPr>
          <w:rFonts w:hint="eastAsia" w:ascii="宋体" w:hAnsi="宋体" w:eastAsia="宋体" w:cs="宋体"/>
          <w:b/>
          <w:bCs/>
          <w:color w:val="auto"/>
          <w:sz w:val="24"/>
          <w:lang w:val="en-US" w:eastAsia="zh-CN"/>
        </w:rPr>
        <w:t xml:space="preserve">3</w:t>
      </w:r>
      <w:r>
        <w:rPr>
          <w:rFonts w:hint="eastAsia" w:ascii="宋体" w:hAnsi="宋体" w:eastAsia="宋体" w:cs="宋体"/>
          <w:b/>
          <w:bCs/>
          <w:color w:val="auto"/>
          <w:sz w:val="24"/>
        </w:rPr>
        <w:t xml:space="preserve">：</w:t>
      </w:r>
      <w:r>
        <w:rPr>
          <w:rFonts w:hint="eastAsia" w:ascii="宋体" w:hAnsi="宋体" w:eastAsia="宋体" w:cs="宋体"/>
          <w:b/>
          <w:bCs/>
          <w:color w:val="auto"/>
          <w:sz w:val="24"/>
          <w:lang w:val="en-US" w:eastAsia="zh-CN"/>
        </w:rPr>
        <w:t xml:space="preserve">               </w:t>
      </w:r>
      <w:r/>
    </w:p>
    <w:p>
      <w:pPr>
        <w:jc w:val="center"/>
        <w:spacing w:line="360" w:lineRule="auto"/>
        <w:rPr>
          <w:rFonts w:hint="eastAsia" w:ascii="宋体" w:hAnsi="宋体" w:eastAsia="宋体" w:cs="宋体"/>
          <w:b/>
          <w:bCs/>
          <w:color w:val="auto"/>
          <w:sz w:val="30"/>
          <w:szCs w:val="30"/>
          <w:highlight w:val="none"/>
          <w:lang w:bidi="zh-CN"/>
        </w:rPr>
      </w:pPr>
      <w:r>
        <w:rPr>
          <w:rFonts w:hint="eastAsia" w:ascii="宋体" w:hAnsi="宋体" w:eastAsia="宋体" w:cs="宋体"/>
          <w:b/>
          <w:bCs/>
          <w:color w:val="auto"/>
          <w:sz w:val="30"/>
          <w:szCs w:val="30"/>
          <w:highlight w:val="none"/>
          <w:lang w:bidi="zh-CN"/>
        </w:rPr>
        <w:t xml:space="preserve">工程安全管理协议</w:t>
      </w:r>
      <w:r/>
    </w:p>
    <w:p>
      <w:pPr>
        <w:pStyle w:val="765"/>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0"/>
        <w:spacing w:line="360" w:lineRule="auto"/>
        <w:rPr>
          <w:rFonts w:hint="eastAsia" w:ascii="宋体" w:hAnsi="宋体" w:eastAsia="宋体" w:cs="宋体"/>
          <w:color w:val="auto"/>
          <w:sz w:val="24"/>
          <w:szCs w:val="24"/>
          <w:highlight w:val="none"/>
          <w:lang w:bidi="zh-CN"/>
        </w:rPr>
      </w:pPr>
      <w:r>
        <w:rPr>
          <w:rFonts w:hint="eastAsia" w:ascii="宋体" w:hAnsi="宋体" w:eastAsia="宋体" w:cs="宋体"/>
          <w:b/>
          <w:bCs/>
          <w:color w:val="auto"/>
          <w:sz w:val="24"/>
          <w:szCs w:val="24"/>
          <w:highlight w:val="none"/>
          <w:lang w:bidi="zh-CN"/>
        </w:rPr>
        <w:t xml:space="preserve">建设单位：</w:t>
      </w:r>
      <w:r>
        <w:rPr>
          <w:rFonts w:hint="eastAsia" w:ascii="宋体" w:hAnsi="宋体" w:eastAsia="宋体" w:cs="宋体"/>
          <w:b/>
          <w:bCs/>
          <w:color w:val="auto"/>
          <w:sz w:val="24"/>
          <w:szCs w:val="24"/>
          <w:highlight w:val="none"/>
          <w:u w:val="single"/>
          <w:lang w:val="en-US" w:bidi="zh-CN"/>
        </w:rPr>
        <w:t xml:space="preserve">                </w:t>
      </w:r>
      <w:r>
        <w:rPr>
          <w:rFonts w:hint="eastAsia" w:ascii="宋体" w:hAnsi="宋体" w:eastAsia="宋体" w:cs="宋体"/>
          <w:b/>
          <w:bCs/>
          <w:color w:val="auto"/>
          <w:sz w:val="24"/>
          <w:szCs w:val="24"/>
          <w:highlight w:val="none"/>
          <w:lang w:bidi="zh-CN"/>
        </w:rPr>
        <w:t xml:space="preserve">（甲方）</w:t>
      </w:r>
      <w:r/>
    </w:p>
    <w:p>
      <w:pPr>
        <w:ind w:firstLine="0"/>
        <w:spacing w:line="360" w:lineRule="auto"/>
        <w:rPr>
          <w:rFonts w:hint="eastAsia" w:ascii="宋体" w:hAnsi="宋体" w:eastAsia="宋体" w:cs="宋体"/>
          <w:color w:val="auto"/>
          <w:sz w:val="24"/>
          <w:szCs w:val="24"/>
          <w:highlight w:val="none"/>
          <w:lang w:bidi="zh-CN"/>
        </w:rPr>
      </w:pPr>
      <w:r>
        <w:rPr>
          <w:rFonts w:hint="eastAsia" w:ascii="宋体" w:hAnsi="宋体" w:eastAsia="宋体" w:cs="宋体"/>
          <w:b/>
          <w:bCs/>
          <w:color w:val="auto"/>
          <w:sz w:val="24"/>
          <w:szCs w:val="24"/>
          <w:highlight w:val="none"/>
          <w:lang w:bidi="zh-CN"/>
        </w:rPr>
        <w:t xml:space="preserve">施工单位：</w:t>
      </w:r>
      <w:r>
        <w:rPr>
          <w:rFonts w:hint="eastAsia" w:ascii="宋体" w:hAnsi="宋体" w:eastAsia="宋体" w:cs="宋体"/>
          <w:b/>
          <w:bCs/>
          <w:color w:val="auto"/>
          <w:sz w:val="24"/>
          <w:szCs w:val="24"/>
          <w:highlight w:val="none"/>
          <w:u w:val="single"/>
          <w:lang w:val="en-US" w:bidi="zh-CN"/>
        </w:rPr>
        <w:t xml:space="preserve">                </w:t>
      </w:r>
      <w:r>
        <w:rPr>
          <w:rFonts w:hint="eastAsia" w:ascii="宋体" w:hAnsi="宋体" w:eastAsia="宋体" w:cs="宋体"/>
          <w:b/>
          <w:bCs/>
          <w:color w:val="auto"/>
          <w:sz w:val="24"/>
          <w:szCs w:val="24"/>
          <w:highlight w:val="none"/>
          <w:lang w:bidi="zh-CN"/>
        </w:rPr>
        <w:t xml:space="preserve">（乙方）</w:t>
      </w:r>
      <w:r/>
    </w:p>
    <w:p>
      <w:pPr>
        <w:ind w:firstLine="0"/>
        <w:spacing w:line="360" w:lineRule="auto"/>
        <w:rPr>
          <w:rFonts w:hint="eastAsia" w:ascii="宋体" w:hAnsi="宋体" w:eastAsia="宋体" w:cs="宋体"/>
          <w:b/>
          <w:bCs/>
          <w:color w:val="auto"/>
          <w:sz w:val="24"/>
          <w:szCs w:val="24"/>
          <w:highlight w:val="none"/>
          <w:u w:val="single"/>
          <w:lang w:val="en-US" w:bidi="zh-CN"/>
        </w:rPr>
      </w:pPr>
      <w:r>
        <w:rPr>
          <w:rFonts w:hint="eastAsia" w:ascii="宋体" w:hAnsi="宋体" w:eastAsia="宋体" w:cs="宋体"/>
          <w:b/>
          <w:bCs/>
          <w:color w:val="auto"/>
          <w:sz w:val="24"/>
          <w:szCs w:val="24"/>
          <w:highlight w:val="none"/>
          <w:lang w:bidi="zh-CN"/>
        </w:rPr>
        <w:t xml:space="preserve">工程名称：  </w:t>
      </w:r>
      <w:r>
        <w:rPr>
          <w:rFonts w:hint="eastAsia" w:ascii="宋体" w:hAnsi="宋体" w:eastAsia="宋体" w:cs="宋体"/>
          <w:b/>
          <w:bCs/>
          <w:color w:val="auto"/>
          <w:sz w:val="24"/>
          <w:szCs w:val="24"/>
          <w:highlight w:val="none"/>
          <w:u w:val="single"/>
          <w:lang w:bidi="zh-CN"/>
        </w:rPr>
        <w:t xml:space="preserve"> </w:t>
      </w:r>
      <w:r>
        <w:rPr>
          <w:rFonts w:hint="eastAsia" w:ascii="宋体" w:hAnsi="宋体" w:eastAsia="宋体" w:cs="宋体"/>
          <w:b/>
          <w:bCs/>
          <w:color w:val="auto"/>
          <w:sz w:val="24"/>
          <w:szCs w:val="24"/>
          <w:highlight w:val="none"/>
          <w:u w:val="single"/>
          <w:lang w:val="en-US" w:bidi="zh-CN"/>
        </w:rPr>
        <w:t xml:space="preserve">                </w:t>
      </w:r>
      <w:r/>
    </w:p>
    <w:p>
      <w:pPr>
        <w:ind w:firstLine="0"/>
        <w:spacing w:line="360" w:lineRule="auto"/>
        <w:rPr>
          <w:rFonts w:hint="eastAsia" w:ascii="宋体" w:hAnsi="宋体" w:eastAsia="宋体" w:cs="宋体"/>
          <w:color w:val="auto"/>
          <w:sz w:val="24"/>
          <w:szCs w:val="24"/>
          <w:highlight w:val="none"/>
          <w:lang w:bidi="zh-CN"/>
        </w:rPr>
      </w:pPr>
      <w:r>
        <w:rPr>
          <w:rFonts w:hint="eastAsia" w:ascii="宋体" w:hAnsi="宋体" w:eastAsia="宋体" w:cs="宋体"/>
          <w:b/>
          <w:bCs/>
          <w:color w:val="auto"/>
          <w:sz w:val="24"/>
          <w:szCs w:val="24"/>
          <w:highlight w:val="none"/>
          <w:lang w:bidi="zh-CN"/>
        </w:rPr>
        <w:t xml:space="preserve">工程地点： </w:t>
      </w:r>
      <w:r>
        <w:rPr>
          <w:rFonts w:hint="eastAsia" w:ascii="宋体" w:hAnsi="宋体" w:eastAsia="宋体" w:cs="宋体"/>
          <w:color w:val="auto"/>
          <w:sz w:val="24"/>
          <w:szCs w:val="24"/>
          <w:highlight w:val="none"/>
          <w:lang w:bidi="zh-CN"/>
        </w:rPr>
        <w:t xml:space="preserve"> </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val="en-US" w:bidi="zh-CN"/>
        </w:rPr>
        <w:t xml:space="preserve">徐州市</w:t>
      </w:r>
      <w:r>
        <w:rPr>
          <w:rFonts w:hint="eastAsia" w:ascii="宋体" w:hAnsi="宋体" w:eastAsia="宋体" w:cs="宋体"/>
          <w:color w:val="auto"/>
          <w:sz w:val="24"/>
          <w:szCs w:val="24"/>
          <w:highlight w:val="none"/>
          <w:u w:val="single"/>
          <w:lang w:bidi="zh-CN"/>
        </w:rPr>
        <w:t xml:space="preserve">      </w:t>
      </w:r>
      <w:r/>
    </w:p>
    <w:p>
      <w:pPr>
        <w:ind w:firstLine="480"/>
        <w:spacing w:line="360" w:lineRule="auto"/>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为加强工程安全生产管理工作，明确甲、乙双方安全生产责任，确保各项安全生产措施落实到位。根据《安全生产法》、《建设工程安全生产管理条例》和有关法律、法规，按照“安全第一，预防为主，综合治理”的方针，经双方协商，制订如下协议：</w:t>
      </w:r>
      <w:r/>
    </w:p>
    <w:p>
      <w:pPr>
        <w:ind w:firstLine="480"/>
        <w:spacing w:line="360" w:lineRule="auto"/>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一、甲方的安全生产责任：</w:t>
      </w:r>
      <w:r/>
    </w:p>
    <w:p>
      <w:pPr>
        <w:ind w:firstLine="480"/>
        <w:spacing w:line="360" w:lineRule="auto"/>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1、不得提出不符合建设工程安全生产法律、法规和强制性标准规定的要求。</w:t>
      </w:r>
      <w:r/>
    </w:p>
    <w:p>
      <w:pPr>
        <w:ind w:firstLine="480"/>
        <w:spacing w:line="360" w:lineRule="auto"/>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2、按照有关规定，及时向乙方提供预算内的安全施工措施费。</w:t>
      </w:r>
      <w:r/>
    </w:p>
    <w:p>
      <w:pPr>
        <w:ind w:firstLine="480"/>
        <w:spacing w:line="360" w:lineRule="auto"/>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3、不得明示或暗示乙方购买、租赁、使用不符合要求的安全防护用具、机械设备、施工机具及配件、消防设施和器材。</w:t>
      </w:r>
      <w:r/>
    </w:p>
    <w:p>
      <w:pPr>
        <w:ind w:firstLine="480"/>
        <w:spacing w:line="360" w:lineRule="auto"/>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二、乙方的安全生产责任：</w:t>
      </w:r>
      <w:r/>
    </w:p>
    <w:p>
      <w:pPr>
        <w:ind w:firstLine="480"/>
        <w:spacing w:line="360" w:lineRule="auto"/>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1、乙方和该项目负责人对本项目安全施工负责。乙方应当建立，建全项目的安保体系，落实各项安全制度、规程等，制定安全施工措施，保证安全生产费的有效使用，及时、如实报告安全事故。</w:t>
      </w:r>
      <w:r/>
    </w:p>
    <w:p>
      <w:pPr>
        <w:ind w:firstLine="480"/>
        <w:spacing w:line="360" w:lineRule="auto"/>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2、严禁工程转包。未经甲方同意，不得将本工程分包。否则，一切责任自负。</w:t>
      </w:r>
      <w:r/>
    </w:p>
    <w:p>
      <w:pPr>
        <w:ind w:firstLine="480"/>
        <w:spacing w:line="360" w:lineRule="auto"/>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3、按照有关规定编写各种危险性较大的分部、分项工程专项施工方案并报总监审查签字后实施。</w:t>
      </w:r>
      <w:r/>
    </w:p>
    <w:p>
      <w:pPr>
        <w:ind w:firstLine="480"/>
        <w:spacing w:line="360" w:lineRule="auto"/>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4、施工前应当对有关安全施工的技术要求向施工班组、作业人员作出详细说明，并由双方签字确认。</w:t>
      </w:r>
      <w:r/>
    </w:p>
    <w:p>
      <w:pPr>
        <w:ind w:firstLine="480"/>
        <w:spacing w:line="360" w:lineRule="auto"/>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5、及时向现场施工人员提供并正确使用合格的安全防护用品。</w:t>
      </w:r>
      <w:r/>
    </w:p>
    <w:p>
      <w:pPr>
        <w:ind w:firstLine="480"/>
        <w:spacing w:line="360" w:lineRule="auto"/>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6、必须配备专职安全员，电工、电焊工、高处作业人员、塔吊操作人员等特种作业人员必须经培训合格，持证上岗。</w:t>
      </w:r>
      <w:r/>
    </w:p>
    <w:p>
      <w:pPr>
        <w:ind w:firstLine="480"/>
        <w:spacing w:line="360" w:lineRule="auto"/>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7、对施工现场进行检查，及时发现、消除各种安全隐患，确保安全施工。</w:t>
      </w:r>
      <w:r/>
    </w:p>
    <w:p>
      <w:pPr>
        <w:ind w:firstLine="480"/>
        <w:spacing w:line="360" w:lineRule="auto"/>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8、对发生安全事故的、按施工合同专用条款第五条执行。</w:t>
      </w:r>
      <w:r/>
    </w:p>
    <w:p>
      <w:pPr>
        <w:ind w:firstLine="480"/>
        <w:spacing w:line="360" w:lineRule="auto"/>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9、不得有违反国家有关法律、法规的行为。</w:t>
      </w:r>
      <w:r/>
    </w:p>
    <w:p>
      <w:pPr>
        <w:ind w:firstLine="480"/>
        <w:spacing w:line="360" w:lineRule="auto"/>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三、违约责任</w:t>
      </w:r>
      <w:r/>
    </w:p>
    <w:p>
      <w:pPr>
        <w:ind w:firstLine="480"/>
        <w:spacing w:line="360" w:lineRule="auto"/>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甲、乙方有违反以上条款者，除由有关部门依法进行处罚外，还应承担以下责任：</w:t>
      </w:r>
      <w:r/>
    </w:p>
    <w:p>
      <w:pPr>
        <w:ind w:firstLine="480"/>
        <w:spacing w:line="360" w:lineRule="auto"/>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1、现场发现未戴安全帽、穿拖鞋、高处作业未佩带安全带者，对该项目单位处200元/人、次罚款。</w:t>
      </w:r>
      <w:r/>
    </w:p>
    <w:p>
      <w:pPr>
        <w:ind w:firstLine="480"/>
        <w:spacing w:line="360" w:lineRule="auto"/>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2、施工现场发现与工程无关人员（妇女、儿童等）者，对责任施工单位处以500/人、次罚款。</w:t>
      </w:r>
      <w:r/>
    </w:p>
    <w:p>
      <w:pPr>
        <w:ind w:firstLine="480"/>
        <w:spacing w:line="360" w:lineRule="auto"/>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3、现场发现特种作业人员未持证上岗或使用无证人员从事特种作业者，对该项目单位处以1000元/人、次的罚款。</w:t>
      </w:r>
      <w:r/>
    </w:p>
    <w:p>
      <w:pPr>
        <w:ind w:firstLine="480"/>
        <w:spacing w:line="360" w:lineRule="auto"/>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4、对同一安全隐患，两次未按要求整改的，对责任单位处以1000元/次的罚款（以建设单位和监理单位整改通知为准）；被建设主管部门或监理单位责令停工整改的，处2000元/次的罚款。</w:t>
      </w:r>
      <w:r/>
    </w:p>
    <w:p>
      <w:pPr>
        <w:ind w:firstLine="480"/>
        <w:spacing w:line="360" w:lineRule="auto"/>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5、本协议一式拾份，甲方执伍份，乙方执伍份，自双方签字并加盖合同章或公章之日起生效。</w:t>
      </w:r>
      <w:r/>
    </w:p>
    <w:p>
      <w:pPr>
        <w:spacing w:line="360" w:lineRule="auto"/>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r>
      <w:r/>
    </w:p>
    <w:p>
      <w:pPr>
        <w:spacing w:line="360" w:lineRule="auto"/>
        <w:rPr>
          <w:rFonts w:hint="eastAsia" w:ascii="宋体" w:hAnsi="宋体" w:eastAsia="宋体" w:cs="宋体"/>
          <w:color w:val="auto"/>
          <w:sz w:val="24"/>
          <w:szCs w:val="24"/>
          <w:highlight w:val="none"/>
          <w:lang w:bidi="zh-CN"/>
        </w:rPr>
      </w:pPr>
      <w:r>
        <w:rPr>
          <w:rFonts w:hint="eastAsia" w:ascii="宋体" w:hAnsi="宋体" w:eastAsia="宋体" w:cs="宋体"/>
          <w:b/>
          <w:bCs/>
          <w:color w:val="auto"/>
          <w:sz w:val="24"/>
          <w:szCs w:val="24"/>
          <w:highlight w:val="none"/>
          <w:lang w:bidi="zh-CN"/>
        </w:rPr>
        <w:t xml:space="preserve">甲方：</w:t>
      </w:r>
      <w:r>
        <w:rPr>
          <w:rFonts w:hint="eastAsia" w:ascii="宋体" w:hAnsi="宋体" w:eastAsia="宋体" w:cs="宋体"/>
          <w:color w:val="auto"/>
          <w:sz w:val="24"/>
          <w:szCs w:val="24"/>
          <w:highlight w:val="none"/>
          <w:lang w:bidi="zh-CN"/>
        </w:rPr>
        <w:t xml:space="preserve">   </w:t>
      </w:r>
      <w:r>
        <w:rPr>
          <w:rFonts w:hint="eastAsia" w:ascii="宋体" w:hAnsi="宋体" w:eastAsia="宋体" w:cs="宋体"/>
          <w:color w:val="auto"/>
          <w:sz w:val="24"/>
          <w:szCs w:val="24"/>
          <w:highlight w:val="none"/>
          <w:lang w:val="en-US" w:bidi="zh-CN"/>
        </w:rPr>
        <w:t xml:space="preserve">                                </w:t>
      </w:r>
      <w:r>
        <w:rPr>
          <w:rFonts w:hint="eastAsia" w:ascii="宋体" w:hAnsi="宋体" w:eastAsia="宋体" w:cs="宋体"/>
          <w:b/>
          <w:bCs/>
          <w:color w:val="auto"/>
          <w:sz w:val="24"/>
          <w:szCs w:val="24"/>
          <w:highlight w:val="none"/>
          <w:lang w:bidi="zh-CN"/>
        </w:rPr>
        <w:t xml:space="preserve">乙方：</w:t>
      </w:r>
      <w:r/>
    </w:p>
    <w:p>
      <w:pPr>
        <w:ind w:firstLine="0"/>
        <w:spacing w:line="360" w:lineRule="auto"/>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（单位盖章）                         </w:t>
      </w:r>
      <w:r>
        <w:rPr>
          <w:rFonts w:hint="eastAsia" w:ascii="宋体" w:hAnsi="宋体" w:eastAsia="宋体" w:cs="宋体"/>
          <w:color w:val="auto"/>
          <w:sz w:val="24"/>
          <w:szCs w:val="24"/>
          <w:highlight w:val="none"/>
          <w:lang w:val="en-US" w:bidi="zh-CN"/>
        </w:rPr>
        <w:t xml:space="preserve">   </w:t>
      </w:r>
      <w:r>
        <w:rPr>
          <w:rFonts w:hint="eastAsia" w:ascii="宋体" w:hAnsi="宋体" w:eastAsia="宋体" w:cs="宋体"/>
          <w:color w:val="auto"/>
          <w:sz w:val="24"/>
          <w:szCs w:val="24"/>
          <w:highlight w:val="none"/>
          <w:lang w:bidi="zh-CN"/>
        </w:rPr>
        <w:t xml:space="preserve">（单位盖章）</w:t>
      </w:r>
      <w:r/>
    </w:p>
    <w:p>
      <w:pPr>
        <w:spacing w:line="360" w:lineRule="auto"/>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法定代表人或授权代表（签字）：        </w:t>
      </w:r>
      <w:r>
        <w:rPr>
          <w:rFonts w:hint="eastAsia" w:ascii="宋体" w:hAnsi="宋体" w:eastAsia="宋体" w:cs="宋体"/>
          <w:color w:val="auto"/>
          <w:sz w:val="24"/>
          <w:szCs w:val="24"/>
          <w:highlight w:val="none"/>
          <w:lang w:val="en-US" w:bidi="zh-CN"/>
        </w:rPr>
        <w:t xml:space="preserve">  </w:t>
      </w:r>
      <w:r>
        <w:rPr>
          <w:rFonts w:hint="eastAsia" w:ascii="宋体" w:hAnsi="宋体" w:eastAsia="宋体" w:cs="宋体"/>
          <w:color w:val="auto"/>
          <w:sz w:val="24"/>
          <w:szCs w:val="24"/>
          <w:highlight w:val="none"/>
          <w:lang w:bidi="zh-CN"/>
        </w:rPr>
        <w:t xml:space="preserve">法定代表人或授权代表（签字）： </w:t>
      </w:r>
      <w:r/>
    </w:p>
    <w:p>
      <w:pPr>
        <w:pStyle w:val="76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  年    月    日                           年    月    日</w:t>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b/>
          <w:bCs/>
          <w:color w:val="auto"/>
          <w:sz w:val="24"/>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auto"/>
          <w:sz w:val="24"/>
        </w:rPr>
      </w:r>
      <w:r/>
    </w:p>
    <w:p>
      <w:pPr>
        <w:numPr>
          <w:ilvl w:val="0"/>
          <w:numId w:val="6"/>
        </w:numPr>
        <w:jc w:val="center"/>
        <w:spacing w:line="288" w:lineRule="auto"/>
        <w:rPr>
          <w:rStyle w:val="863"/>
          <w:rFonts w:hint="eastAsia" w:ascii="宋体" w:hAnsi="宋体" w:eastAsia="宋体" w:cs="宋体"/>
          <w:b/>
          <w:bCs/>
          <w:color w:val="auto"/>
          <w:sz w:val="28"/>
          <w:szCs w:val="28"/>
        </w:rPr>
      </w:pPr>
      <w:r>
        <w:rPr>
          <w:rFonts w:hint="eastAsia" w:ascii="宋体" w:hAnsi="宋体" w:eastAsia="宋体" w:cs="宋体"/>
          <w:b/>
          <w:color w:val="auto"/>
          <w:sz w:val="32"/>
          <w:szCs w:val="32"/>
        </w:rPr>
        <w:t xml:space="preserve">采购需求</w:t>
      </w:r>
      <w:bookmarkStart w:id="0" w:name="_Toc324452802"/>
      <w:r/>
      <w:bookmarkEnd w:id="0"/>
      <w:r/>
      <w:bookmarkStart w:id="1" w:name="_Toc322457054"/>
      <w:r/>
      <w:bookmarkEnd w:id="1"/>
      <w:r/>
      <w:r/>
    </w:p>
    <w:p>
      <w:pPr>
        <w:numPr>
          <w:ilvl w:val="0"/>
          <w:numId w:val="0"/>
        </w:numPr>
        <w:jc w:val="both"/>
        <w:spacing w:line="240" w:lineRule="auto"/>
        <w:rPr>
          <w:rStyle w:val="863"/>
          <w:rFonts w:hint="eastAsia" w:ascii="宋体" w:hAnsi="宋体" w:eastAsia="宋体" w:cs="宋体"/>
          <w:b/>
          <w:bCs/>
          <w:color w:val="auto"/>
          <w:sz w:val="24"/>
          <w:szCs w:val="24"/>
          <w:lang w:val="en-US"/>
        </w:rPr>
      </w:pPr>
      <w:r>
        <w:rPr>
          <w:rFonts w:hint="eastAsia" w:ascii="宋体" w:hAnsi="宋体" w:eastAsia="宋体" w:cs="宋体"/>
          <w:b/>
          <w:bCs/>
          <w:color w:val="auto"/>
          <w:sz w:val="24"/>
          <w:szCs w:val="24"/>
          <w:lang w:val="en-US"/>
        </w:rPr>
      </w:r>
      <w:r/>
    </w:p>
    <w:p>
      <w:pPr>
        <w:numPr>
          <w:ilvl w:val="0"/>
          <w:numId w:val="0"/>
        </w:numPr>
        <w:jc w:val="both"/>
        <w:spacing w:line="360" w:lineRule="auto"/>
        <w:rPr>
          <w:rStyle w:val="863"/>
          <w:rFonts w:hint="eastAsia" w:ascii="宋体" w:hAnsi="宋体" w:eastAsia="宋体" w:cs="宋体"/>
          <w:b/>
          <w:bCs/>
          <w:color w:val="auto"/>
          <w:sz w:val="28"/>
          <w:szCs w:val="28"/>
        </w:rPr>
      </w:pPr>
      <w:r>
        <w:rPr>
          <w:rStyle w:val="863"/>
          <w:rFonts w:hint="eastAsia" w:ascii="宋体" w:hAnsi="宋体" w:eastAsia="宋体" w:cs="宋体"/>
          <w:b/>
          <w:bCs/>
          <w:color w:val="auto"/>
          <w:sz w:val="28"/>
          <w:szCs w:val="28"/>
          <w:lang w:val="en-US"/>
        </w:rPr>
        <w:t xml:space="preserve">一、</w:t>
      </w:r>
      <w:r>
        <w:rPr>
          <w:rStyle w:val="863"/>
          <w:rFonts w:hint="eastAsia" w:ascii="宋体" w:hAnsi="宋体" w:eastAsia="宋体" w:cs="宋体"/>
          <w:b/>
          <w:bCs/>
          <w:color w:val="auto"/>
          <w:sz w:val="28"/>
          <w:szCs w:val="28"/>
        </w:rPr>
        <w:t xml:space="preserve">本项目属于专门面向中小微企业采购的项目，</w:t>
      </w:r>
      <w:r>
        <w:rPr>
          <w:rStyle w:val="863"/>
          <w:rFonts w:hint="eastAsia" w:ascii="宋体" w:hAnsi="宋体" w:eastAsia="宋体" w:cs="宋体"/>
          <w:b/>
          <w:bCs/>
          <w:color w:val="auto"/>
          <w:sz w:val="28"/>
          <w:szCs w:val="28"/>
          <w:lang w:val="en-US"/>
        </w:rPr>
        <w:t xml:space="preserve">投标人</w:t>
      </w:r>
      <w:r>
        <w:rPr>
          <w:rStyle w:val="863"/>
          <w:rFonts w:hint="eastAsia" w:ascii="宋体" w:hAnsi="宋体" w:eastAsia="宋体" w:cs="宋体"/>
          <w:b/>
          <w:bCs/>
          <w:color w:val="auto"/>
          <w:sz w:val="28"/>
          <w:szCs w:val="28"/>
        </w:rPr>
        <w:t xml:space="preserve">所提供的货物全部由符合政策要求的中小企业制造，</w:t>
      </w:r>
      <w:r>
        <w:rPr>
          <w:rStyle w:val="863"/>
          <w:rFonts w:hint="eastAsia" w:ascii="宋体" w:hAnsi="宋体" w:eastAsia="宋体" w:cs="宋体"/>
          <w:b/>
          <w:bCs/>
          <w:color w:val="auto"/>
          <w:sz w:val="28"/>
          <w:szCs w:val="28"/>
          <w:lang w:val="en-US"/>
        </w:rPr>
        <w:t xml:space="preserve">投标人</w:t>
      </w:r>
      <w:r>
        <w:rPr>
          <w:rStyle w:val="863"/>
          <w:rFonts w:hint="eastAsia" w:ascii="宋体" w:hAnsi="宋体" w:eastAsia="宋体" w:cs="宋体"/>
          <w:b/>
          <w:bCs/>
          <w:color w:val="auto"/>
          <w:sz w:val="28"/>
          <w:szCs w:val="28"/>
        </w:rPr>
        <w:t xml:space="preserve">提供的货物的制造商应全部为中小微企业、监狱企业、残疾人福利性单位。</w:t>
      </w:r>
      <w:r/>
    </w:p>
    <w:p>
      <w:pPr>
        <w:numPr>
          <w:ilvl w:val="0"/>
          <w:numId w:val="0"/>
        </w:numPr>
        <w:jc w:val="both"/>
        <w:spacing w:line="360" w:lineRule="auto"/>
        <w:rPr>
          <w:rStyle w:val="863"/>
          <w:rFonts w:hint="eastAsia" w:ascii="宋体" w:hAnsi="宋体" w:eastAsia="宋体" w:cs="宋体"/>
          <w:b/>
          <w:bCs/>
          <w:color w:val="auto"/>
          <w:sz w:val="28"/>
          <w:szCs w:val="28"/>
        </w:rPr>
      </w:pPr>
      <w:r>
        <w:rPr>
          <w:rStyle w:val="863"/>
          <w:rFonts w:hint="eastAsia" w:ascii="宋体" w:hAnsi="宋体" w:eastAsia="宋体" w:cs="宋体"/>
          <w:b/>
          <w:bCs/>
          <w:color w:val="auto"/>
          <w:sz w:val="28"/>
          <w:szCs w:val="28"/>
          <w:lang w:val="en-US"/>
        </w:rPr>
        <w:t xml:space="preserve">二、</w:t>
      </w:r>
      <w:r>
        <w:rPr>
          <w:rStyle w:val="863"/>
          <w:rFonts w:hint="eastAsia" w:ascii="宋体" w:hAnsi="宋体" w:eastAsia="宋体" w:cs="宋体"/>
          <w:b/>
          <w:bCs/>
          <w:color w:val="auto"/>
          <w:sz w:val="28"/>
          <w:szCs w:val="28"/>
        </w:rPr>
        <w:t xml:space="preserve">本项目涉及的硬件产品采购的均为非进口产品，</w:t>
      </w:r>
      <w:r>
        <w:rPr>
          <w:rStyle w:val="863"/>
          <w:rFonts w:hint="eastAsia" w:ascii="宋体" w:hAnsi="宋体" w:eastAsia="宋体" w:cs="宋体"/>
          <w:b/>
          <w:bCs/>
          <w:color w:val="auto"/>
          <w:sz w:val="28"/>
          <w:szCs w:val="28"/>
          <w:lang w:val="en-US"/>
        </w:rPr>
        <w:t xml:space="preserve">且</w:t>
      </w:r>
      <w:r>
        <w:rPr>
          <w:rStyle w:val="863"/>
          <w:rFonts w:hint="eastAsia" w:ascii="宋体" w:hAnsi="宋体" w:eastAsia="宋体" w:cs="宋体"/>
          <w:b/>
          <w:bCs/>
          <w:color w:val="auto"/>
          <w:sz w:val="28"/>
          <w:szCs w:val="28"/>
        </w:rPr>
        <w:t xml:space="preserve">本项目不接受超过</w:t>
      </w:r>
      <w:r>
        <w:rPr>
          <w:rStyle w:val="863"/>
          <w:rFonts w:hint="eastAsia" w:ascii="宋体" w:hAnsi="宋体" w:eastAsia="宋体" w:cs="宋体"/>
          <w:b/>
          <w:bCs/>
          <w:color w:val="auto"/>
          <w:sz w:val="28"/>
          <w:szCs w:val="28"/>
          <w:u w:val="single"/>
          <w:lang w:val="en-US"/>
        </w:rPr>
        <w:t xml:space="preserve">1400.00</w:t>
      </w:r>
      <w:r>
        <w:rPr>
          <w:rStyle w:val="863"/>
          <w:rFonts w:hint="eastAsia" w:ascii="宋体" w:hAnsi="宋体" w:eastAsia="宋体" w:cs="宋体"/>
          <w:b/>
          <w:bCs/>
          <w:color w:val="auto"/>
          <w:sz w:val="28"/>
          <w:szCs w:val="28"/>
        </w:rPr>
        <w:t xml:space="preserve">万元人民币（采购项目预算金额）的投标报价。</w:t>
      </w:r>
      <w:r/>
    </w:p>
    <w:p>
      <w:pPr>
        <w:numPr>
          <w:ilvl w:val="0"/>
          <w:numId w:val="0"/>
        </w:numPr>
        <w:jc w:val="both"/>
        <w:spacing w:line="360" w:lineRule="auto"/>
        <w:rPr>
          <w:rStyle w:val="863"/>
          <w:rFonts w:hint="eastAsia" w:ascii="宋体" w:hAnsi="宋体" w:eastAsia="宋体" w:cs="宋体"/>
          <w:b w:val="0"/>
          <w:bCs w:val="0"/>
          <w:color w:val="auto"/>
          <w:sz w:val="28"/>
          <w:szCs w:val="28"/>
        </w:rPr>
      </w:pPr>
      <w:r>
        <w:rPr>
          <w:rStyle w:val="863"/>
          <w:rFonts w:hint="eastAsia" w:ascii="宋体" w:hAnsi="宋体" w:eastAsia="宋体" w:cs="宋体"/>
          <w:b/>
          <w:bCs/>
          <w:color w:val="auto"/>
          <w:sz w:val="28"/>
          <w:szCs w:val="28"/>
        </w:rPr>
        <w:t xml:space="preserve">三、</w:t>
      </w:r>
      <w:r>
        <w:rPr>
          <w:rStyle w:val="863"/>
          <w:rFonts w:hint="eastAsia" w:ascii="宋体" w:hAnsi="宋体" w:eastAsia="宋体" w:cs="宋体"/>
          <w:b/>
          <w:bCs/>
          <w:color w:val="auto"/>
          <w:sz w:val="28"/>
          <w:szCs w:val="28"/>
          <w:lang w:val="en-US"/>
        </w:rPr>
        <w:t xml:space="preserve">本项目</w:t>
      </w:r>
      <w:r>
        <w:rPr>
          <w:rStyle w:val="863"/>
          <w:rFonts w:hint="eastAsia" w:ascii="宋体" w:hAnsi="宋体" w:eastAsia="宋体" w:cs="宋体"/>
          <w:b/>
          <w:bCs/>
          <w:color w:val="auto"/>
          <w:sz w:val="28"/>
          <w:szCs w:val="28"/>
        </w:rPr>
        <w:t xml:space="preserve">为交钥匙项目，投标人应根据本项目招标文件、现场勘查情况以及投标人自身情况等进行投标文件的编制。投标人提交投标文件视为已熟知现状条件。投标人现场踏勘过程中应充分了解“现状条件”，即场地现状、现场内外条件、现场管理规定、现场环境要求等可能会影响投标人成本的条件。如投标人现场踏勘过程中未充分了解“现状条件”，不构成增加中标价或向采购人索赔的理由。采购人不再另行支付投标报价以外的任何费用。</w:t>
      </w:r>
      <w:r/>
    </w:p>
    <w:p>
      <w:pPr>
        <w:numPr>
          <w:ilvl w:val="0"/>
          <w:numId w:val="0"/>
        </w:numPr>
        <w:jc w:val="both"/>
        <w:spacing w:line="360" w:lineRule="auto"/>
        <w:rPr>
          <w:rStyle w:val="863"/>
          <w:rFonts w:hint="eastAsia" w:ascii="宋体" w:hAnsi="宋体" w:eastAsia="宋体" w:cs="宋体"/>
          <w:b/>
          <w:bCs/>
          <w:color w:val="auto"/>
          <w:sz w:val="28"/>
          <w:szCs w:val="28"/>
        </w:rPr>
      </w:pPr>
      <w:r>
        <w:rPr>
          <w:rStyle w:val="863"/>
          <w:rFonts w:hint="eastAsia" w:ascii="宋体" w:hAnsi="宋体" w:eastAsia="宋体" w:cs="宋体"/>
          <w:b/>
          <w:bCs/>
          <w:color w:val="auto"/>
          <w:sz w:val="28"/>
          <w:szCs w:val="28"/>
          <w:lang w:val="en-US"/>
        </w:rPr>
        <w:t xml:space="preserve">四、</w:t>
      </w:r>
      <w:r>
        <w:rPr>
          <w:rStyle w:val="863"/>
          <w:rFonts w:hint="eastAsia" w:ascii="宋体" w:hAnsi="宋体" w:eastAsia="宋体" w:cs="宋体"/>
          <w:b/>
          <w:bCs/>
          <w:color w:val="auto"/>
          <w:sz w:val="28"/>
          <w:szCs w:val="28"/>
        </w:rPr>
        <w:t xml:space="preserve">项目说明：</w:t>
      </w:r>
      <w:r/>
    </w:p>
    <w:p>
      <w:pPr>
        <w:numPr>
          <w:ilvl w:val="0"/>
          <w:numId w:val="0"/>
        </w:numPr>
        <w:jc w:val="both"/>
        <w:spacing w:line="360" w:lineRule="auto"/>
        <w:rPr>
          <w:rStyle w:val="863"/>
          <w:rFonts w:hint="eastAsia" w:ascii="宋体" w:hAnsi="宋体" w:eastAsia="宋体" w:cs="宋体"/>
          <w:b w:val="0"/>
          <w:bCs w:val="0"/>
          <w:color w:val="auto"/>
          <w:sz w:val="28"/>
          <w:szCs w:val="28"/>
        </w:rPr>
      </w:pPr>
      <w:r>
        <w:rPr>
          <w:rStyle w:val="863"/>
          <w:rFonts w:hint="eastAsia" w:ascii="宋体" w:hAnsi="宋体" w:eastAsia="宋体" w:cs="宋体"/>
          <w:b w:val="0"/>
          <w:bCs w:val="0"/>
          <w:color w:val="auto"/>
          <w:sz w:val="28"/>
          <w:szCs w:val="28"/>
          <w:lang w:val="en-US"/>
        </w:rPr>
        <w:t xml:space="preserve">1、</w:t>
      </w:r>
      <w:r>
        <w:rPr>
          <w:rStyle w:val="863"/>
          <w:rFonts w:hint="eastAsia" w:ascii="宋体" w:hAnsi="宋体" w:eastAsia="宋体" w:cs="宋体"/>
          <w:b w:val="0"/>
          <w:bCs w:val="0"/>
          <w:color w:val="auto"/>
          <w:sz w:val="28"/>
          <w:szCs w:val="28"/>
        </w:rPr>
        <w:t xml:space="preserve">采购人：</w:t>
      </w:r>
      <w:r>
        <w:rPr>
          <w:rStyle w:val="863"/>
          <w:rFonts w:hint="eastAsia" w:ascii="宋体" w:hAnsi="宋体" w:eastAsia="宋体" w:cs="宋体"/>
          <w:b w:val="0"/>
          <w:bCs w:val="0"/>
          <w:color w:val="auto"/>
          <w:sz w:val="28"/>
          <w:szCs w:val="28"/>
          <w:lang w:val="en-US"/>
        </w:rPr>
        <w:t xml:space="preserve">徐州市中心医院</w:t>
      </w:r>
      <w:r>
        <w:rPr>
          <w:rStyle w:val="863"/>
          <w:rFonts w:hint="eastAsia" w:ascii="宋体" w:hAnsi="宋体" w:eastAsia="宋体" w:cs="宋体"/>
          <w:b w:val="0"/>
          <w:bCs w:val="0"/>
          <w:color w:val="auto"/>
          <w:sz w:val="28"/>
          <w:szCs w:val="28"/>
        </w:rPr>
        <w:t xml:space="preserve">。</w:t>
      </w:r>
      <w:r/>
    </w:p>
    <w:p>
      <w:pPr>
        <w:numPr>
          <w:ilvl w:val="0"/>
          <w:numId w:val="0"/>
        </w:numPr>
        <w:jc w:val="both"/>
        <w:spacing w:line="360" w:lineRule="auto"/>
        <w:rPr>
          <w:rStyle w:val="863"/>
          <w:rFonts w:hint="eastAsia" w:ascii="宋体" w:hAnsi="宋体" w:eastAsia="宋体" w:cs="宋体"/>
          <w:b w:val="0"/>
          <w:bCs w:val="0"/>
          <w:color w:val="auto"/>
          <w:sz w:val="28"/>
          <w:szCs w:val="28"/>
        </w:rPr>
      </w:pPr>
      <w:r>
        <w:rPr>
          <w:rStyle w:val="863"/>
          <w:rFonts w:hint="eastAsia" w:ascii="宋体" w:hAnsi="宋体" w:eastAsia="宋体" w:cs="宋体"/>
          <w:b w:val="0"/>
          <w:bCs w:val="0"/>
          <w:color w:val="auto"/>
          <w:sz w:val="28"/>
          <w:szCs w:val="28"/>
          <w:lang w:val="en-US"/>
        </w:rPr>
        <w:t xml:space="preserve">2、</w:t>
      </w:r>
      <w:r>
        <w:rPr>
          <w:rStyle w:val="863"/>
          <w:rFonts w:hint="eastAsia" w:ascii="宋体" w:hAnsi="宋体" w:eastAsia="宋体" w:cs="宋体"/>
          <w:b w:val="0"/>
          <w:bCs w:val="0"/>
          <w:color w:val="auto"/>
          <w:sz w:val="28"/>
          <w:szCs w:val="28"/>
        </w:rPr>
        <w:t xml:space="preserve">采购项目名称：徐州市中心医院</w:t>
      </w:r>
      <w:r>
        <w:rPr>
          <w:rStyle w:val="863"/>
          <w:rFonts w:hint="eastAsia" w:ascii="宋体" w:hAnsi="宋体" w:cs="宋体"/>
          <w:b w:val="0"/>
          <w:bCs w:val="0"/>
          <w:color w:val="auto"/>
          <w:sz w:val="28"/>
          <w:szCs w:val="28"/>
        </w:rPr>
        <w:t xml:space="preserve">新城分院</w:t>
      </w:r>
      <w:r>
        <w:rPr>
          <w:rStyle w:val="863"/>
          <w:rFonts w:hint="eastAsia" w:ascii="宋体" w:hAnsi="宋体" w:eastAsia="宋体" w:cs="宋体"/>
          <w:b w:val="0"/>
          <w:bCs w:val="0"/>
          <w:color w:val="auto"/>
          <w:sz w:val="28"/>
          <w:szCs w:val="28"/>
        </w:rPr>
        <w:t xml:space="preserve">箱式物流输送系统采购与安装。</w:t>
      </w:r>
      <w:r/>
    </w:p>
    <w:p>
      <w:pPr>
        <w:numPr>
          <w:ilvl w:val="0"/>
          <w:numId w:val="0"/>
        </w:numPr>
        <w:jc w:val="both"/>
        <w:spacing w:line="360" w:lineRule="auto"/>
        <w:rPr>
          <w:rStyle w:val="863"/>
          <w:rFonts w:hint="eastAsia" w:ascii="宋体" w:hAnsi="宋体" w:eastAsia="宋体" w:cs="宋体"/>
          <w:b w:val="0"/>
          <w:bCs w:val="0"/>
          <w:color w:val="auto"/>
          <w:sz w:val="28"/>
          <w:szCs w:val="28"/>
          <w:lang w:val="en-US"/>
        </w:rPr>
      </w:pPr>
      <w:r>
        <w:rPr>
          <w:rStyle w:val="863"/>
          <w:rFonts w:hint="eastAsia" w:ascii="宋体" w:hAnsi="宋体" w:eastAsia="宋体" w:cs="宋体"/>
          <w:b w:val="0"/>
          <w:bCs w:val="0"/>
          <w:color w:val="auto"/>
          <w:sz w:val="28"/>
          <w:szCs w:val="28"/>
          <w:lang w:val="en-US"/>
        </w:rPr>
        <w:t xml:space="preserve">3、</w:t>
      </w:r>
      <w:r>
        <w:rPr>
          <w:rStyle w:val="863"/>
          <w:rFonts w:hint="eastAsia" w:ascii="宋体" w:hAnsi="宋体" w:eastAsia="宋体" w:cs="宋体"/>
          <w:b w:val="0"/>
          <w:bCs w:val="0"/>
          <w:color w:val="auto"/>
          <w:sz w:val="28"/>
          <w:szCs w:val="28"/>
        </w:rPr>
        <w:t xml:space="preserve">项目概况：</w:t>
      </w:r>
      <w:r>
        <w:rPr>
          <w:rStyle w:val="863"/>
          <w:rFonts w:hint="eastAsia" w:ascii="宋体" w:hAnsi="宋体" w:eastAsia="宋体" w:cs="宋体"/>
          <w:b w:val="0"/>
          <w:bCs w:val="0"/>
          <w:color w:val="auto"/>
          <w:sz w:val="28"/>
          <w:szCs w:val="28"/>
          <w:lang w:val="en-US"/>
        </w:rPr>
        <w:t xml:space="preserve">主要包括徐州市中心医院</w:t>
      </w:r>
      <w:r>
        <w:rPr>
          <w:rStyle w:val="863"/>
          <w:rFonts w:hint="eastAsia" w:ascii="宋体" w:hAnsi="宋体" w:cs="宋体"/>
          <w:b w:val="0"/>
          <w:bCs w:val="0"/>
          <w:color w:val="auto"/>
          <w:sz w:val="28"/>
          <w:szCs w:val="28"/>
          <w:lang w:val="en-US"/>
        </w:rPr>
        <w:t xml:space="preserve">新城分院</w:t>
      </w:r>
      <w:r>
        <w:rPr>
          <w:rStyle w:val="863"/>
          <w:rFonts w:hint="eastAsia" w:ascii="宋体" w:hAnsi="宋体" w:eastAsia="宋体" w:cs="宋体"/>
          <w:b w:val="0"/>
          <w:bCs w:val="0"/>
          <w:color w:val="auto"/>
          <w:sz w:val="28"/>
          <w:szCs w:val="28"/>
          <w:lang w:val="en-US"/>
        </w:rPr>
        <w:t xml:space="preserve">原一期箱式物流的保养启用和升级；一期箱式物流系统与二期箱式物流系统的对接；以及二期箱式物流一套。</w:t>
      </w:r>
      <w:r/>
    </w:p>
    <w:p>
      <w:pPr>
        <w:numPr>
          <w:ilvl w:val="0"/>
          <w:numId w:val="0"/>
        </w:numPr>
        <w:jc w:val="both"/>
        <w:spacing w:line="360" w:lineRule="auto"/>
        <w:rPr>
          <w:rStyle w:val="863"/>
          <w:rFonts w:hint="eastAsia" w:ascii="宋体" w:hAnsi="宋体" w:eastAsia="宋体" w:cs="宋体"/>
          <w:b w:val="0"/>
          <w:bCs w:val="0"/>
          <w:color w:val="auto"/>
          <w:sz w:val="28"/>
          <w:szCs w:val="28"/>
          <w:lang w:val="en-US"/>
        </w:rPr>
      </w:pPr>
      <w:r>
        <w:rPr>
          <w:rStyle w:val="863"/>
          <w:rFonts w:hint="eastAsia" w:ascii="宋体" w:hAnsi="宋体" w:eastAsia="宋体" w:cs="宋体"/>
          <w:b w:val="0"/>
          <w:bCs w:val="0"/>
          <w:color w:val="auto"/>
          <w:sz w:val="28"/>
          <w:szCs w:val="28"/>
          <w:lang w:val="en-US"/>
        </w:rPr>
        <w:t xml:space="preserve">站点分布在院内相关科室，物流系统由周转箱、垂直输送系统、水平输送系统、条码或RFID识读管理系统、收发工作站等设备构成。</w:t>
      </w:r>
      <w:r/>
    </w:p>
    <w:p>
      <w:pPr>
        <w:numPr>
          <w:ilvl w:val="0"/>
          <w:numId w:val="0"/>
        </w:numPr>
        <w:jc w:val="both"/>
        <w:spacing w:line="360" w:lineRule="auto"/>
        <w:rPr>
          <w:rStyle w:val="863"/>
          <w:rFonts w:hint="eastAsia" w:ascii="宋体" w:hAnsi="宋体" w:eastAsia="宋体" w:cs="宋体"/>
          <w:b w:val="0"/>
          <w:bCs w:val="0"/>
          <w:color w:val="auto"/>
          <w:sz w:val="28"/>
          <w:szCs w:val="28"/>
          <w:lang w:val="en-US"/>
        </w:rPr>
      </w:pPr>
      <w:r>
        <w:rPr>
          <w:rStyle w:val="863"/>
          <w:rFonts w:hint="eastAsia" w:ascii="宋体" w:hAnsi="宋体" w:eastAsia="宋体" w:cs="宋体"/>
          <w:b w:val="0"/>
          <w:bCs w:val="0"/>
          <w:color w:val="auto"/>
          <w:sz w:val="28"/>
          <w:szCs w:val="28"/>
          <w:lang w:val="en-US"/>
        </w:rPr>
        <w:t xml:space="preserve">主要包括以下范围：</w:t>
      </w:r>
      <w:r/>
    </w:p>
    <w:p>
      <w:pPr>
        <w:numPr>
          <w:ilvl w:val="0"/>
          <w:numId w:val="0"/>
        </w:numPr>
        <w:jc w:val="both"/>
        <w:spacing w:line="360" w:lineRule="auto"/>
        <w:rPr>
          <w:rStyle w:val="863"/>
          <w:rFonts w:hint="eastAsia" w:ascii="宋体" w:hAnsi="宋体" w:eastAsia="宋体" w:cs="宋体"/>
          <w:b w:val="0"/>
          <w:bCs w:val="0"/>
          <w:color w:val="auto"/>
          <w:sz w:val="28"/>
          <w:szCs w:val="28"/>
          <w:lang w:val="en-US"/>
        </w:rPr>
      </w:pPr>
      <w:r>
        <w:rPr>
          <w:rStyle w:val="863"/>
          <w:rFonts w:hint="eastAsia" w:ascii="宋体" w:hAnsi="宋体" w:eastAsia="宋体" w:cs="宋体"/>
          <w:b w:val="0"/>
          <w:bCs w:val="0"/>
          <w:color w:val="auto"/>
          <w:sz w:val="28"/>
          <w:szCs w:val="28"/>
          <w:lang w:val="en-US"/>
        </w:rPr>
        <w:t xml:space="preserve">1)垂直输送设备；</w:t>
      </w:r>
      <w:r/>
    </w:p>
    <w:p>
      <w:pPr>
        <w:numPr>
          <w:ilvl w:val="0"/>
          <w:numId w:val="0"/>
        </w:numPr>
        <w:jc w:val="both"/>
        <w:spacing w:line="360" w:lineRule="auto"/>
        <w:rPr>
          <w:rStyle w:val="863"/>
          <w:rFonts w:hint="eastAsia" w:ascii="宋体" w:hAnsi="宋体" w:eastAsia="宋体" w:cs="宋体"/>
          <w:b w:val="0"/>
          <w:bCs w:val="0"/>
          <w:color w:val="auto"/>
          <w:sz w:val="28"/>
          <w:szCs w:val="28"/>
          <w:lang w:val="en-US"/>
        </w:rPr>
      </w:pPr>
      <w:r>
        <w:rPr>
          <w:rStyle w:val="863"/>
          <w:rFonts w:hint="eastAsia" w:ascii="宋体" w:hAnsi="宋体" w:eastAsia="宋体" w:cs="宋体"/>
          <w:b w:val="0"/>
          <w:bCs w:val="0"/>
          <w:color w:val="auto"/>
          <w:sz w:val="28"/>
          <w:szCs w:val="28"/>
          <w:lang w:val="en-US"/>
        </w:rPr>
        <w:t xml:space="preserve">2)水平贯通输送设备；</w:t>
      </w:r>
      <w:r/>
    </w:p>
    <w:p>
      <w:pPr>
        <w:numPr>
          <w:ilvl w:val="0"/>
          <w:numId w:val="0"/>
        </w:numPr>
        <w:jc w:val="both"/>
        <w:spacing w:line="360" w:lineRule="auto"/>
        <w:rPr>
          <w:rStyle w:val="863"/>
          <w:rFonts w:hint="eastAsia" w:ascii="宋体" w:hAnsi="宋体" w:eastAsia="宋体" w:cs="宋体"/>
          <w:b w:val="0"/>
          <w:bCs w:val="0"/>
          <w:color w:val="auto"/>
          <w:sz w:val="28"/>
          <w:szCs w:val="28"/>
          <w:lang w:val="en-US"/>
        </w:rPr>
      </w:pPr>
      <w:r>
        <w:rPr>
          <w:rStyle w:val="863"/>
          <w:rFonts w:hint="eastAsia" w:ascii="宋体" w:hAnsi="宋体" w:eastAsia="宋体" w:cs="宋体"/>
          <w:b w:val="0"/>
          <w:bCs w:val="0"/>
          <w:color w:val="auto"/>
          <w:sz w:val="28"/>
          <w:szCs w:val="28"/>
          <w:lang w:val="en-US"/>
        </w:rPr>
        <w:t xml:space="preserve">3)物流工作站点；</w:t>
      </w:r>
      <w:r/>
    </w:p>
    <w:p>
      <w:pPr>
        <w:numPr>
          <w:ilvl w:val="0"/>
          <w:numId w:val="0"/>
        </w:numPr>
        <w:jc w:val="both"/>
        <w:spacing w:line="360" w:lineRule="auto"/>
        <w:rPr>
          <w:rStyle w:val="863"/>
          <w:rFonts w:hint="eastAsia" w:ascii="宋体" w:hAnsi="宋体" w:eastAsia="宋体" w:cs="宋体"/>
          <w:b w:val="0"/>
          <w:bCs w:val="0"/>
          <w:color w:val="auto"/>
          <w:sz w:val="28"/>
          <w:szCs w:val="28"/>
          <w:lang w:val="en-US"/>
        </w:rPr>
      </w:pPr>
      <w:r>
        <w:rPr>
          <w:rStyle w:val="863"/>
          <w:rFonts w:hint="eastAsia" w:ascii="宋体" w:hAnsi="宋体" w:eastAsia="宋体" w:cs="宋体"/>
          <w:b w:val="0"/>
          <w:bCs w:val="0"/>
          <w:color w:val="auto"/>
          <w:sz w:val="28"/>
          <w:szCs w:val="28"/>
          <w:lang w:val="en-US"/>
        </w:rPr>
        <w:t xml:space="preserve">4)物流管理调度监控系统；</w:t>
      </w:r>
      <w:r/>
    </w:p>
    <w:p>
      <w:pPr>
        <w:numPr>
          <w:ilvl w:val="0"/>
          <w:numId w:val="0"/>
        </w:numPr>
        <w:jc w:val="both"/>
        <w:spacing w:line="360" w:lineRule="auto"/>
        <w:rPr>
          <w:rStyle w:val="863"/>
          <w:rFonts w:hint="eastAsia" w:ascii="宋体" w:hAnsi="宋体" w:eastAsia="宋体" w:cs="宋体"/>
          <w:b w:val="0"/>
          <w:bCs w:val="0"/>
          <w:color w:val="auto"/>
          <w:sz w:val="28"/>
          <w:szCs w:val="28"/>
          <w:lang w:val="en-US"/>
        </w:rPr>
      </w:pPr>
      <w:r>
        <w:rPr>
          <w:rStyle w:val="863"/>
          <w:rFonts w:hint="eastAsia" w:ascii="宋体" w:hAnsi="宋体" w:eastAsia="宋体" w:cs="宋体"/>
          <w:b w:val="0"/>
          <w:bCs w:val="0"/>
          <w:color w:val="auto"/>
          <w:sz w:val="28"/>
          <w:szCs w:val="28"/>
          <w:lang w:val="en-US"/>
        </w:rPr>
        <w:t xml:space="preserve">5)视频监控及追溯系统；</w:t>
      </w:r>
      <w:r/>
    </w:p>
    <w:p>
      <w:pPr>
        <w:numPr>
          <w:ilvl w:val="0"/>
          <w:numId w:val="0"/>
        </w:numPr>
        <w:jc w:val="both"/>
        <w:spacing w:line="360" w:lineRule="auto"/>
        <w:rPr>
          <w:rStyle w:val="863"/>
          <w:rFonts w:hint="eastAsia" w:ascii="宋体" w:hAnsi="宋体" w:eastAsia="宋体" w:cs="宋体"/>
          <w:b w:val="0"/>
          <w:bCs w:val="0"/>
          <w:color w:val="auto"/>
          <w:sz w:val="28"/>
          <w:szCs w:val="28"/>
          <w:lang w:val="en-US"/>
        </w:rPr>
      </w:pPr>
      <w:r>
        <w:rPr>
          <w:rStyle w:val="863"/>
          <w:rFonts w:hint="eastAsia" w:ascii="宋体" w:hAnsi="宋体" w:eastAsia="宋体" w:cs="宋体"/>
          <w:b w:val="0"/>
          <w:bCs w:val="0"/>
          <w:color w:val="auto"/>
          <w:sz w:val="28"/>
          <w:szCs w:val="28"/>
          <w:lang w:val="en-US"/>
        </w:rPr>
        <w:t xml:space="preserve">6)接口系统；</w:t>
      </w:r>
      <w:r/>
    </w:p>
    <w:p>
      <w:pPr>
        <w:numPr>
          <w:ilvl w:val="0"/>
          <w:numId w:val="0"/>
        </w:numPr>
        <w:jc w:val="both"/>
        <w:spacing w:line="360" w:lineRule="auto"/>
        <w:rPr>
          <w:rStyle w:val="863"/>
          <w:rFonts w:hint="eastAsia" w:ascii="宋体" w:hAnsi="宋体" w:eastAsia="宋体" w:cs="宋体"/>
          <w:b w:val="0"/>
          <w:bCs w:val="0"/>
          <w:color w:val="auto"/>
          <w:sz w:val="28"/>
          <w:szCs w:val="28"/>
          <w:lang w:val="en-US"/>
        </w:rPr>
      </w:pPr>
      <w:r>
        <w:rPr>
          <w:rStyle w:val="863"/>
          <w:rFonts w:hint="eastAsia" w:ascii="宋体" w:hAnsi="宋体" w:eastAsia="宋体" w:cs="宋体"/>
          <w:b w:val="0"/>
          <w:bCs w:val="0"/>
          <w:color w:val="auto"/>
          <w:sz w:val="28"/>
          <w:szCs w:val="28"/>
          <w:lang w:val="en-US"/>
        </w:rPr>
        <w:t xml:space="preserve">7)条码/RFID识别系统及管理软件；</w:t>
      </w:r>
      <w:r/>
    </w:p>
    <w:p>
      <w:pPr>
        <w:numPr>
          <w:ilvl w:val="0"/>
          <w:numId w:val="0"/>
        </w:numPr>
        <w:jc w:val="both"/>
        <w:spacing w:line="360" w:lineRule="auto"/>
        <w:rPr>
          <w:rStyle w:val="863"/>
          <w:rFonts w:hint="eastAsia" w:ascii="宋体" w:hAnsi="宋体" w:eastAsia="宋体" w:cs="宋体"/>
          <w:b w:val="0"/>
          <w:bCs w:val="0"/>
          <w:color w:val="auto"/>
          <w:sz w:val="28"/>
          <w:szCs w:val="28"/>
          <w:lang w:val="en-US"/>
        </w:rPr>
      </w:pPr>
      <w:r>
        <w:rPr>
          <w:rStyle w:val="863"/>
          <w:rFonts w:hint="eastAsia" w:ascii="宋体" w:hAnsi="宋体" w:eastAsia="宋体" w:cs="宋体"/>
          <w:b w:val="0"/>
          <w:bCs w:val="0"/>
          <w:color w:val="auto"/>
          <w:sz w:val="28"/>
          <w:szCs w:val="28"/>
          <w:lang w:val="en-US"/>
        </w:rPr>
        <w:t xml:space="preserve">8)其他辅助设备及其控制系统（手持系统、周转箱等）；</w:t>
      </w:r>
      <w:r/>
    </w:p>
    <w:p>
      <w:pPr>
        <w:numPr>
          <w:ilvl w:val="0"/>
          <w:numId w:val="0"/>
        </w:numPr>
        <w:jc w:val="both"/>
        <w:spacing w:line="360" w:lineRule="auto"/>
        <w:rPr>
          <w:rStyle w:val="863"/>
          <w:rFonts w:hint="eastAsia" w:ascii="宋体" w:hAnsi="宋体" w:eastAsia="宋体" w:cs="宋体"/>
          <w:b w:val="0"/>
          <w:bCs w:val="0"/>
          <w:color w:val="auto"/>
          <w:sz w:val="28"/>
          <w:szCs w:val="28"/>
          <w:lang w:val="en-US"/>
        </w:rPr>
      </w:pPr>
      <w:r>
        <w:rPr>
          <w:rStyle w:val="863"/>
          <w:rFonts w:hint="eastAsia" w:ascii="宋体" w:hAnsi="宋体" w:eastAsia="宋体" w:cs="宋体"/>
          <w:b w:val="0"/>
          <w:bCs w:val="0"/>
          <w:color w:val="auto"/>
          <w:sz w:val="28"/>
          <w:szCs w:val="28"/>
          <w:lang w:val="en-US"/>
        </w:rPr>
        <w:t xml:space="preserve">9)物流设备对土建需求（包含井道需求、电控需求、信息需求、配合BIM应用等）；</w:t>
      </w:r>
      <w:r/>
    </w:p>
    <w:p>
      <w:pPr>
        <w:numPr>
          <w:ilvl w:val="0"/>
          <w:numId w:val="0"/>
        </w:numPr>
        <w:jc w:val="both"/>
        <w:spacing w:line="360" w:lineRule="auto"/>
        <w:rPr>
          <w:rStyle w:val="863"/>
          <w:rFonts w:hint="eastAsia" w:ascii="宋体" w:hAnsi="宋体" w:eastAsia="宋体" w:cs="宋体"/>
          <w:b w:val="0"/>
          <w:bCs w:val="0"/>
          <w:color w:val="auto"/>
          <w:sz w:val="28"/>
          <w:szCs w:val="28"/>
          <w:lang w:val="en-US"/>
        </w:rPr>
      </w:pPr>
      <w:r>
        <w:rPr>
          <w:rStyle w:val="863"/>
          <w:rFonts w:hint="eastAsia" w:ascii="宋体" w:hAnsi="宋体" w:eastAsia="宋体" w:cs="宋体"/>
          <w:b w:val="0"/>
          <w:bCs w:val="0"/>
          <w:color w:val="auto"/>
          <w:sz w:val="28"/>
          <w:szCs w:val="28"/>
          <w:lang w:val="en-US"/>
        </w:rPr>
        <w:t xml:space="preserve">10)外挂井道；</w:t>
      </w:r>
      <w:r/>
    </w:p>
    <w:p>
      <w:pPr>
        <w:numPr>
          <w:ilvl w:val="0"/>
          <w:numId w:val="0"/>
        </w:numPr>
        <w:jc w:val="both"/>
        <w:spacing w:line="360" w:lineRule="auto"/>
        <w:rPr>
          <w:rStyle w:val="863"/>
          <w:rFonts w:hint="eastAsia" w:ascii="宋体" w:hAnsi="宋体" w:eastAsia="宋体" w:cs="宋体"/>
          <w:b w:val="0"/>
          <w:bCs w:val="0"/>
          <w:color w:val="auto"/>
          <w:sz w:val="28"/>
          <w:szCs w:val="28"/>
          <w:lang w:val="en-US"/>
        </w:rPr>
      </w:pPr>
      <w:r>
        <w:rPr>
          <w:rStyle w:val="863"/>
          <w:rFonts w:hint="eastAsia" w:ascii="宋体" w:hAnsi="宋体" w:eastAsia="宋体" w:cs="宋体"/>
          <w:b w:val="0"/>
          <w:bCs w:val="0"/>
          <w:color w:val="auto"/>
          <w:sz w:val="28"/>
          <w:szCs w:val="28"/>
          <w:lang w:val="en-US"/>
        </w:rPr>
        <w:t xml:space="preserve">上述物流系统硬件及软件设计开发、制造、运输、安装、调试、人员培训、备品备件及售后服务等。</w:t>
      </w:r>
      <w:r/>
    </w:p>
    <w:p>
      <w:pPr>
        <w:numPr>
          <w:ilvl w:val="1"/>
          <w:numId w:val="0"/>
        </w:numPr>
        <w:spacing w:line="360" w:lineRule="auto"/>
        <w:tabs>
          <w:tab w:val="left" w:pos="992" w:leader="none"/>
        </w:tabs>
        <w:rPr>
          <w:rStyle w:val="863"/>
          <w:rFonts w:hint="eastAsia" w:ascii="宋体" w:hAnsi="宋体" w:eastAsia="宋体" w:cs="宋体"/>
          <w:b w:val="0"/>
          <w:bCs w:val="0"/>
          <w:color w:val="auto"/>
          <w:sz w:val="28"/>
          <w:szCs w:val="28"/>
          <w:lang w:val="en-US"/>
        </w:rPr>
      </w:pPr>
      <w:r>
        <w:rPr>
          <w:rStyle w:val="863"/>
          <w:rFonts w:hint="eastAsia" w:ascii="宋体" w:hAnsi="宋体" w:eastAsia="宋体" w:cs="宋体"/>
          <w:b w:val="0"/>
          <w:bCs w:val="0"/>
          <w:color w:val="auto"/>
          <w:sz w:val="28"/>
          <w:szCs w:val="28"/>
          <w:lang w:val="en-US"/>
        </w:rPr>
        <w:t xml:space="preserve">4、箱式物流传输系统投入使用后，能满足库房、药房、静配中心等功能</w:t>
      </w:r>
      <w:r>
        <w:rPr>
          <w:rStyle w:val="863"/>
          <w:rFonts w:hint="eastAsia" w:ascii="宋体" w:hAnsi="宋体" w:eastAsia="宋体" w:cs="宋体"/>
          <w:b w:val="0"/>
          <w:bCs w:val="0"/>
          <w:color w:val="auto"/>
          <w:sz w:val="28"/>
          <w:szCs w:val="28"/>
          <w:lang w:val="en-US"/>
        </w:rPr>
        <w:t xml:space="preserve">科室与病房及相关科室之间每天的配液、药品、血液制品、医疗器械、医用消耗品等的传输任务。各个科室须满足随时使用随时发送的需求，不允许采用分时发送的管理模式，满足医院方便使用的需求。并且二期系统须与一期系统做无缝对接。同时对一期系统进行保养启用并进行升级和改造以便匹配二期项目。二期线体从原一期线体位于设备层入口前的转弯处开始进入外挂垂直提升机LT06（详见图纸）。并经过位于负一层的水平输送模组送分别将任务输送至4#、5#楼各护士站。并按原路做返回路径。具体详见图纸。一期原有中控室并入二期中控制，实现统一化管理。</w:t>
      </w:r>
      <w:r/>
    </w:p>
    <w:p>
      <w:pPr>
        <w:numPr>
          <w:ilvl w:val="1"/>
          <w:numId w:val="0"/>
        </w:numPr>
        <w:spacing w:line="360" w:lineRule="auto"/>
        <w:tabs>
          <w:tab w:val="left" w:pos="992" w:leader="none"/>
        </w:tabs>
        <w:rPr>
          <w:rStyle w:val="863"/>
          <w:rFonts w:hint="eastAsia" w:ascii="宋体" w:hAnsi="宋体" w:eastAsia="宋体" w:cs="宋体"/>
          <w:b w:val="0"/>
          <w:bCs w:val="0"/>
          <w:color w:val="auto"/>
          <w:sz w:val="28"/>
          <w:szCs w:val="28"/>
          <w:lang w:val="en-US"/>
        </w:rPr>
      </w:pPr>
      <w:r>
        <w:rPr>
          <w:rStyle w:val="863"/>
          <w:rFonts w:hint="eastAsia" w:ascii="宋体" w:hAnsi="宋体" w:eastAsia="宋体" w:cs="宋体"/>
          <w:b w:val="0"/>
          <w:bCs w:val="0"/>
          <w:color w:val="auto"/>
          <w:sz w:val="28"/>
          <w:szCs w:val="28"/>
          <w:lang w:val="en-US"/>
        </w:rPr>
        <w:t xml:space="preserve">LT6（详见图纸）是在一期外墙进行外挂的井道，须投标人自行设计安装。</w:t>
      </w:r>
      <w:r/>
    </w:p>
    <w:p>
      <w:pPr>
        <w:numPr>
          <w:ilvl w:val="0"/>
          <w:numId w:val="0"/>
        </w:numPr>
        <w:jc w:val="both"/>
        <w:spacing w:line="360" w:lineRule="auto"/>
        <w:rPr>
          <w:rStyle w:val="863"/>
          <w:rFonts w:hint="eastAsia" w:ascii="宋体" w:hAnsi="宋体" w:eastAsia="宋体" w:cs="宋体"/>
          <w:b w:val="0"/>
          <w:bCs w:val="0"/>
          <w:color w:val="auto"/>
          <w:sz w:val="28"/>
          <w:szCs w:val="28"/>
          <w:lang w:val="en-US"/>
        </w:rPr>
      </w:pPr>
      <w:r>
        <w:rPr>
          <w:rStyle w:val="863"/>
          <w:rFonts w:hint="eastAsia" w:ascii="宋体" w:hAnsi="宋体" w:eastAsia="宋体" w:cs="宋体"/>
          <w:b w:val="0"/>
          <w:bCs w:val="0"/>
          <w:color w:val="auto"/>
          <w:sz w:val="28"/>
          <w:szCs w:val="28"/>
          <w:lang w:val="en-US" w:eastAsia="zh-CN"/>
        </w:rPr>
        <w:t xml:space="preserve">5、</w:t>
      </w:r>
      <w:r>
        <w:rPr>
          <w:rStyle w:val="863"/>
          <w:rFonts w:hint="eastAsia" w:ascii="宋体" w:hAnsi="宋体" w:eastAsia="宋体" w:cs="宋体"/>
          <w:b w:val="0"/>
          <w:bCs w:val="0"/>
          <w:color w:val="auto"/>
          <w:sz w:val="28"/>
          <w:szCs w:val="28"/>
          <w:lang w:val="en-US"/>
        </w:rPr>
        <w:t xml:space="preserve">货物质量必须符合国家最新的强制性质量技术标准。</w:t>
      </w:r>
      <w:r/>
    </w:p>
    <w:p>
      <w:pPr>
        <w:numPr>
          <w:ilvl w:val="0"/>
          <w:numId w:val="0"/>
        </w:numPr>
        <w:jc w:val="both"/>
        <w:spacing w:line="360" w:lineRule="auto"/>
        <w:rPr>
          <w:rStyle w:val="863"/>
          <w:rFonts w:hint="eastAsia" w:ascii="宋体" w:hAnsi="宋体" w:eastAsia="宋体" w:cs="宋体"/>
          <w:b w:val="0"/>
          <w:bCs w:val="0"/>
          <w:color w:val="auto"/>
          <w:sz w:val="28"/>
          <w:szCs w:val="28"/>
          <w:lang w:val="en-US"/>
        </w:rPr>
      </w:pPr>
      <w:r>
        <w:rPr>
          <w:rStyle w:val="863"/>
          <w:rFonts w:hint="eastAsia" w:ascii="宋体" w:hAnsi="宋体" w:eastAsia="宋体" w:cs="宋体"/>
          <w:b w:val="0"/>
          <w:bCs w:val="0"/>
          <w:color w:val="auto"/>
          <w:sz w:val="28"/>
          <w:szCs w:val="28"/>
          <w:lang w:val="en-US" w:eastAsia="zh-CN"/>
        </w:rPr>
        <w:t xml:space="preserve">6、</w:t>
      </w:r>
      <w:r>
        <w:rPr>
          <w:rStyle w:val="863"/>
          <w:rFonts w:hint="eastAsia" w:ascii="宋体" w:hAnsi="宋体" w:eastAsia="宋体" w:cs="宋体"/>
          <w:b w:val="0"/>
          <w:bCs w:val="0"/>
          <w:color w:val="auto"/>
          <w:sz w:val="28"/>
          <w:szCs w:val="28"/>
          <w:lang w:val="en-US"/>
        </w:rPr>
        <w:t xml:space="preserve">投标人按要求所提供的设备、材料、备品备件及专用工具、维修工具等必须是全新的、未使用过的、合格的产品（须附合格证、出厂证、检验报告等），并要得到采购人的认可。</w:t>
      </w:r>
      <w:r/>
    </w:p>
    <w:p>
      <w:pPr>
        <w:numPr>
          <w:ilvl w:val="0"/>
          <w:numId w:val="0"/>
        </w:numPr>
        <w:jc w:val="both"/>
        <w:spacing w:line="360" w:lineRule="auto"/>
        <w:rPr>
          <w:rStyle w:val="863"/>
          <w:rFonts w:hint="eastAsia" w:ascii="宋体" w:hAnsi="宋体" w:eastAsia="宋体" w:cs="宋体"/>
          <w:b w:val="0"/>
          <w:bCs w:val="0"/>
          <w:color w:val="auto"/>
          <w:sz w:val="28"/>
          <w:szCs w:val="28"/>
          <w:lang w:val="en-US"/>
        </w:rPr>
      </w:pPr>
      <w:r>
        <w:rPr>
          <w:rStyle w:val="863"/>
          <w:rFonts w:hint="eastAsia" w:ascii="宋体" w:hAnsi="宋体" w:eastAsia="宋体" w:cs="宋体"/>
          <w:b w:val="0"/>
          <w:bCs w:val="0"/>
          <w:color w:val="auto"/>
          <w:sz w:val="28"/>
          <w:szCs w:val="28"/>
          <w:lang w:val="en-US" w:eastAsia="zh-CN"/>
        </w:rPr>
        <w:t xml:space="preserve">7、</w:t>
      </w:r>
      <w:r>
        <w:rPr>
          <w:rStyle w:val="863"/>
          <w:rFonts w:hint="eastAsia" w:ascii="宋体" w:hAnsi="宋体" w:eastAsia="宋体" w:cs="宋体"/>
          <w:b w:val="0"/>
          <w:bCs w:val="0"/>
          <w:color w:val="auto"/>
          <w:sz w:val="28"/>
          <w:szCs w:val="28"/>
          <w:lang w:val="en-US"/>
        </w:rPr>
        <w:t xml:space="preserve">投标人提供的设备应根据设备的标准和规范进行设计和制造，并应采用最先进的技术，做到：结构合理，可靠性高，能耗低，噪音低，不污染环境，操作及维护保养简便。</w:t>
      </w:r>
      <w:r/>
    </w:p>
    <w:p>
      <w:pPr>
        <w:numPr>
          <w:ilvl w:val="0"/>
          <w:numId w:val="0"/>
        </w:numPr>
        <w:jc w:val="both"/>
        <w:spacing w:line="360" w:lineRule="auto"/>
        <w:rPr>
          <w:rStyle w:val="863"/>
          <w:rFonts w:hint="eastAsia" w:ascii="宋体" w:hAnsi="宋体" w:eastAsia="宋体" w:cs="宋体"/>
          <w:b w:val="0"/>
          <w:bCs w:val="0"/>
          <w:color w:val="auto"/>
          <w:sz w:val="28"/>
          <w:szCs w:val="28"/>
          <w:lang w:val="en-US"/>
        </w:rPr>
      </w:pPr>
      <w:r>
        <w:rPr>
          <w:rStyle w:val="863"/>
          <w:rFonts w:hint="eastAsia" w:ascii="宋体" w:hAnsi="宋体" w:eastAsia="宋体" w:cs="宋体"/>
          <w:b w:val="0"/>
          <w:bCs w:val="0"/>
          <w:color w:val="auto"/>
          <w:sz w:val="28"/>
          <w:szCs w:val="28"/>
          <w:lang w:val="en-US" w:eastAsia="zh-CN"/>
        </w:rPr>
        <w:t xml:space="preserve">8、</w:t>
      </w:r>
      <w:r>
        <w:rPr>
          <w:rStyle w:val="863"/>
          <w:rFonts w:hint="eastAsia" w:ascii="宋体" w:hAnsi="宋体" w:eastAsia="宋体" w:cs="宋体"/>
          <w:b w:val="0"/>
          <w:bCs w:val="0"/>
          <w:color w:val="auto"/>
          <w:sz w:val="28"/>
          <w:szCs w:val="28"/>
          <w:lang w:val="en-US"/>
        </w:rPr>
        <w:t xml:space="preserve">投标人应对投标内容所涉及的技术专利承担责任，并负责保护发包人的利益不受任何损害。一切由于文字、商标和技术专利侵权引起的法律裁决、诉讼和有关费用均与招标人无关。</w:t>
      </w:r>
      <w:r/>
    </w:p>
    <w:p>
      <w:pPr>
        <w:numPr>
          <w:ilvl w:val="0"/>
          <w:numId w:val="0"/>
        </w:numPr>
        <w:jc w:val="both"/>
        <w:spacing w:line="360" w:lineRule="auto"/>
        <w:rPr>
          <w:rStyle w:val="863"/>
          <w:rFonts w:hint="eastAsia" w:ascii="宋体" w:hAnsi="宋体" w:eastAsia="宋体" w:cs="宋体"/>
          <w:b w:val="0"/>
          <w:bCs w:val="0"/>
          <w:color w:val="auto"/>
          <w:sz w:val="28"/>
          <w:szCs w:val="28"/>
        </w:rPr>
      </w:pPr>
      <w:r>
        <w:rPr>
          <w:rStyle w:val="863"/>
          <w:rFonts w:hint="eastAsia" w:ascii="宋体" w:hAnsi="宋体" w:eastAsia="宋体" w:cs="宋体"/>
          <w:b w:val="0"/>
          <w:bCs w:val="0"/>
          <w:color w:val="auto"/>
          <w:sz w:val="28"/>
          <w:szCs w:val="28"/>
          <w:lang w:val="en-US" w:eastAsia="zh-CN"/>
        </w:rPr>
        <w:t xml:space="preserve">9、</w:t>
      </w:r>
      <w:r>
        <w:rPr>
          <w:rStyle w:val="863"/>
          <w:rFonts w:hint="eastAsia" w:ascii="宋体" w:hAnsi="宋体" w:eastAsia="宋体" w:cs="宋体"/>
          <w:b w:val="0"/>
          <w:bCs w:val="0"/>
          <w:color w:val="auto"/>
          <w:sz w:val="28"/>
          <w:szCs w:val="28"/>
          <w:lang w:val="en-US"/>
        </w:rPr>
        <w:t xml:space="preserve">本次招标文件提出的是最低限度要求，并未对所有细节作出规定，也未充分引述有关标准和规范的条文，因此投标人应保证提供符合相关法规和本招标文件要求的工艺和设备。</w:t>
      </w:r>
      <w:r/>
    </w:p>
    <w:p>
      <w:pPr>
        <w:spacing w:line="360" w:lineRule="auto"/>
        <w:rPr>
          <w:rStyle w:val="863"/>
          <w:rFonts w:hint="eastAsia" w:ascii="宋体" w:hAnsi="宋体" w:eastAsia="宋体" w:cs="宋体"/>
          <w:b/>
          <w:bCs/>
          <w:color w:val="auto"/>
          <w:szCs w:val="28"/>
        </w:rPr>
      </w:pPr>
      <w:r>
        <w:rPr>
          <w:rStyle w:val="863"/>
          <w:rFonts w:hint="eastAsia" w:ascii="宋体" w:hAnsi="宋体" w:eastAsia="宋体" w:cs="宋体"/>
          <w:b/>
          <w:bCs/>
          <w:color w:val="auto"/>
          <w:szCs w:val="28"/>
          <w:lang w:val="en-US"/>
        </w:rPr>
        <w:t xml:space="preserve">五</w:t>
      </w:r>
      <w:r>
        <w:rPr>
          <w:rStyle w:val="863"/>
          <w:rFonts w:hint="eastAsia" w:ascii="宋体" w:hAnsi="宋体" w:eastAsia="宋体" w:cs="宋体"/>
          <w:b/>
          <w:bCs/>
          <w:color w:val="auto"/>
          <w:szCs w:val="28"/>
        </w:rPr>
        <w:t xml:space="preserve">、采购清单及技术参数要求（注：加“★”的</w:t>
      </w:r>
      <w:r>
        <w:rPr>
          <w:rStyle w:val="863"/>
          <w:rFonts w:hint="eastAsia" w:ascii="宋体" w:hAnsi="宋体" w:eastAsia="宋体" w:cs="宋体"/>
          <w:b/>
          <w:bCs/>
          <w:color w:val="auto"/>
          <w:szCs w:val="28"/>
          <w:lang w:val="en-US"/>
        </w:rPr>
        <w:t xml:space="preserve">指标为实质性响应指标，实质性响应指标不满足或负偏离按无效投标文件处理，</w:t>
      </w:r>
      <w:r>
        <w:rPr>
          <w:rStyle w:val="863"/>
          <w:rFonts w:hint="eastAsia" w:ascii="宋体" w:hAnsi="宋体" w:eastAsia="宋体" w:cs="宋体"/>
          <w:b/>
          <w:bCs/>
          <w:color w:val="auto"/>
          <w:szCs w:val="28"/>
        </w:rPr>
        <w:t xml:space="preserve">加“▲”的指标为</w:t>
      </w:r>
      <w:r>
        <w:rPr>
          <w:rStyle w:val="863"/>
          <w:rFonts w:hint="eastAsia" w:ascii="宋体" w:hAnsi="宋体" w:eastAsia="宋体" w:cs="宋体"/>
          <w:b/>
          <w:bCs/>
          <w:color w:val="auto"/>
          <w:szCs w:val="28"/>
          <w:lang w:val="en-US"/>
        </w:rPr>
        <w:t xml:space="preserve">次</w:t>
      </w:r>
      <w:r>
        <w:rPr>
          <w:rStyle w:val="863"/>
          <w:rFonts w:hint="eastAsia" w:ascii="宋体" w:hAnsi="宋体" w:eastAsia="宋体" w:cs="宋体"/>
          <w:b/>
          <w:bCs/>
          <w:color w:val="auto"/>
          <w:szCs w:val="28"/>
        </w:rPr>
        <w:t xml:space="preserve">重要响应指标，其他为一般响应指标。未按招标文件要求提供证明材料的视为不满足）：</w:t>
      </w:r>
      <w:r/>
    </w:p>
    <w:p>
      <w:pPr>
        <w:spacing w:line="360" w:lineRule="auto"/>
        <w:rPr>
          <w:rStyle w:val="863"/>
          <w:rFonts w:hint="eastAsia" w:ascii="宋体" w:hAnsi="宋体" w:eastAsia="宋体" w:cs="宋体"/>
          <w:b w:val="0"/>
          <w:bCs w:val="0"/>
          <w:color w:val="auto"/>
          <w:szCs w:val="28"/>
          <w:lang w:val="en-US"/>
        </w:rPr>
      </w:pPr>
      <w:r>
        <w:rPr>
          <w:rStyle w:val="863"/>
          <w:rFonts w:hint="eastAsia" w:ascii="宋体" w:hAnsi="宋体" w:eastAsia="宋体" w:cs="宋体"/>
          <w:b w:val="0"/>
          <w:bCs w:val="0"/>
          <w:color w:val="auto"/>
          <w:szCs w:val="28"/>
          <w:lang w:val="en-US" w:eastAsia="zh-CN"/>
        </w:rPr>
        <w:t xml:space="preserve">1、</w:t>
      </w:r>
      <w:r>
        <w:rPr>
          <w:rStyle w:val="863"/>
          <w:rFonts w:hint="eastAsia" w:ascii="宋体" w:hAnsi="宋体" w:eastAsia="宋体" w:cs="宋体"/>
          <w:b w:val="0"/>
          <w:bCs w:val="0"/>
          <w:color w:val="auto"/>
          <w:szCs w:val="28"/>
          <w:lang w:val="en-US"/>
        </w:rPr>
        <w:t xml:space="preserve">技术规范</w:t>
      </w:r>
      <w:r/>
    </w:p>
    <w:p>
      <w:pPr>
        <w:spacing w:line="360" w:lineRule="auto"/>
        <w:rPr>
          <w:rStyle w:val="863"/>
          <w:rFonts w:hint="eastAsia" w:ascii="宋体" w:hAnsi="宋体" w:eastAsia="宋体" w:cs="宋体"/>
          <w:b w:val="0"/>
          <w:bCs w:val="0"/>
          <w:color w:val="auto"/>
          <w:szCs w:val="28"/>
          <w:lang w:val="en-US"/>
        </w:rPr>
      </w:pPr>
      <w:r>
        <w:rPr>
          <w:rStyle w:val="863"/>
          <w:rFonts w:hint="eastAsia" w:ascii="宋体" w:hAnsi="宋体" w:eastAsia="宋体" w:cs="宋体"/>
          <w:b w:val="0"/>
          <w:bCs w:val="0"/>
          <w:color w:val="auto"/>
          <w:szCs w:val="28"/>
          <w:lang w:val="en-US"/>
        </w:rPr>
        <w:t xml:space="preserve">本工程的材料、设备、施工必须符合现行国家、行业及工程所在地地方标准和技术规范的要求，包括不限于：</w:t>
      </w:r>
      <w:r/>
    </w:p>
    <w:p>
      <w:pPr>
        <w:spacing w:line="360" w:lineRule="auto"/>
        <w:rPr>
          <w:rStyle w:val="863"/>
          <w:rFonts w:hint="eastAsia" w:ascii="宋体" w:hAnsi="宋体" w:eastAsia="宋体" w:cs="宋体"/>
          <w:b w:val="0"/>
          <w:bCs w:val="0"/>
          <w:color w:val="auto"/>
          <w:szCs w:val="28"/>
          <w:lang w:val="en-US"/>
        </w:rPr>
      </w:pPr>
      <w:r>
        <w:rPr>
          <w:rStyle w:val="863"/>
          <w:rFonts w:hint="eastAsia" w:ascii="宋体" w:hAnsi="宋体" w:eastAsia="宋体" w:cs="宋体"/>
          <w:b w:val="0"/>
          <w:bCs w:val="0"/>
          <w:color w:val="auto"/>
          <w:szCs w:val="28"/>
          <w:lang w:val="en-US"/>
        </w:rPr>
        <w:t xml:space="preserve">《洁净厂房设计规范》GB50073-2013</w:t>
      </w:r>
      <w:r/>
    </w:p>
    <w:p>
      <w:pPr>
        <w:spacing w:line="360" w:lineRule="auto"/>
        <w:rPr>
          <w:rStyle w:val="863"/>
          <w:rFonts w:hint="eastAsia" w:ascii="宋体" w:hAnsi="宋体" w:eastAsia="宋体" w:cs="宋体"/>
          <w:b w:val="0"/>
          <w:bCs w:val="0"/>
          <w:color w:val="auto"/>
          <w:szCs w:val="28"/>
          <w:lang w:val="en-US"/>
        </w:rPr>
      </w:pPr>
      <w:r>
        <w:rPr>
          <w:rStyle w:val="863"/>
          <w:rFonts w:hint="eastAsia" w:ascii="宋体" w:hAnsi="宋体" w:eastAsia="宋体" w:cs="宋体"/>
          <w:b w:val="0"/>
          <w:bCs w:val="0"/>
          <w:color w:val="auto"/>
          <w:szCs w:val="28"/>
          <w:lang w:val="en-US"/>
        </w:rPr>
        <w:t xml:space="preserve">《医院消毒卫生标准》GB15982-2012</w:t>
      </w:r>
      <w:r/>
    </w:p>
    <w:p>
      <w:pPr>
        <w:spacing w:line="360" w:lineRule="auto"/>
        <w:rPr>
          <w:rStyle w:val="863"/>
          <w:rFonts w:hint="eastAsia" w:ascii="宋体" w:hAnsi="宋体" w:eastAsia="宋体" w:cs="宋体"/>
          <w:b w:val="0"/>
          <w:bCs w:val="0"/>
          <w:color w:val="auto"/>
          <w:szCs w:val="28"/>
          <w:lang w:val="en-US"/>
        </w:rPr>
      </w:pPr>
      <w:r>
        <w:rPr>
          <w:rStyle w:val="863"/>
          <w:rFonts w:hint="eastAsia" w:ascii="宋体" w:hAnsi="宋体" w:eastAsia="宋体" w:cs="宋体"/>
          <w:b w:val="0"/>
          <w:bCs w:val="0"/>
          <w:color w:val="auto"/>
          <w:szCs w:val="28"/>
          <w:lang w:val="en-US"/>
        </w:rPr>
        <w:t xml:space="preserve">《建筑设计防火规范(2018年版)》GB50016-2014</w:t>
      </w:r>
      <w:r/>
    </w:p>
    <w:p>
      <w:pPr>
        <w:spacing w:line="360" w:lineRule="auto"/>
        <w:rPr>
          <w:rStyle w:val="863"/>
          <w:rFonts w:hint="eastAsia" w:ascii="宋体" w:hAnsi="宋体" w:eastAsia="宋体" w:cs="宋体"/>
          <w:b w:val="0"/>
          <w:bCs w:val="0"/>
          <w:color w:val="auto"/>
          <w:szCs w:val="28"/>
          <w:lang w:val="en-US"/>
        </w:rPr>
      </w:pPr>
      <w:r>
        <w:rPr>
          <w:rStyle w:val="863"/>
          <w:rFonts w:hint="eastAsia" w:ascii="宋体" w:hAnsi="宋体" w:eastAsia="宋体" w:cs="宋体"/>
          <w:b w:val="0"/>
          <w:bCs w:val="0"/>
          <w:color w:val="auto"/>
          <w:szCs w:val="28"/>
          <w:lang w:val="en-US"/>
        </w:rPr>
        <w:t xml:space="preserve">《综合医院建设标准(附条文说明)》建标 110-2008</w:t>
      </w:r>
      <w:r/>
    </w:p>
    <w:p>
      <w:pPr>
        <w:spacing w:line="360" w:lineRule="auto"/>
        <w:rPr>
          <w:rStyle w:val="863"/>
          <w:rFonts w:hint="eastAsia" w:ascii="宋体" w:hAnsi="宋体" w:eastAsia="宋体" w:cs="宋体"/>
          <w:b w:val="0"/>
          <w:bCs w:val="0"/>
          <w:color w:val="auto"/>
          <w:szCs w:val="28"/>
          <w:lang w:val="en-US"/>
        </w:rPr>
      </w:pPr>
      <w:r>
        <w:rPr>
          <w:rStyle w:val="863"/>
          <w:rFonts w:hint="eastAsia" w:ascii="宋体" w:hAnsi="宋体" w:eastAsia="宋体" w:cs="宋体"/>
          <w:b w:val="0"/>
          <w:bCs w:val="0"/>
          <w:color w:val="auto"/>
          <w:szCs w:val="28"/>
          <w:lang w:val="en-US"/>
        </w:rPr>
        <w:t xml:space="preserve">《综合医院建筑设计规范》GB51039-2014</w:t>
      </w:r>
      <w:r/>
    </w:p>
    <w:p>
      <w:pPr>
        <w:spacing w:line="360" w:lineRule="auto"/>
        <w:rPr>
          <w:rStyle w:val="863"/>
          <w:rFonts w:hint="eastAsia" w:ascii="宋体" w:hAnsi="宋体" w:eastAsia="宋体" w:cs="宋体"/>
          <w:b w:val="0"/>
          <w:bCs w:val="0"/>
          <w:color w:val="auto"/>
          <w:szCs w:val="28"/>
          <w:lang w:val="en-US"/>
        </w:rPr>
      </w:pPr>
      <w:r>
        <w:rPr>
          <w:rStyle w:val="863"/>
          <w:rFonts w:hint="eastAsia" w:ascii="宋体" w:hAnsi="宋体" w:eastAsia="宋体" w:cs="宋体"/>
          <w:b w:val="0"/>
          <w:bCs w:val="0"/>
          <w:color w:val="auto"/>
          <w:szCs w:val="28"/>
          <w:lang w:val="en-US"/>
        </w:rPr>
        <w:t xml:space="preserve">《火灾自动报警系统设计规范》GB50116-2013</w:t>
      </w:r>
      <w:r/>
    </w:p>
    <w:p>
      <w:pPr>
        <w:spacing w:line="360" w:lineRule="auto"/>
        <w:rPr>
          <w:rStyle w:val="863"/>
          <w:rFonts w:hint="eastAsia" w:ascii="宋体" w:hAnsi="宋体" w:eastAsia="宋体" w:cs="宋体"/>
          <w:b w:val="0"/>
          <w:bCs w:val="0"/>
          <w:color w:val="auto"/>
          <w:szCs w:val="28"/>
          <w:lang w:val="en-US"/>
        </w:rPr>
      </w:pPr>
      <w:r>
        <w:rPr>
          <w:rStyle w:val="863"/>
          <w:rFonts w:hint="eastAsia" w:ascii="宋体" w:hAnsi="宋体" w:eastAsia="宋体" w:cs="宋体"/>
          <w:b w:val="0"/>
          <w:bCs w:val="0"/>
          <w:color w:val="auto"/>
          <w:szCs w:val="28"/>
          <w:lang w:val="en-US"/>
        </w:rPr>
        <w:t xml:space="preserve">《建筑装饰装修工程质量验收规范》GB50210-2018</w:t>
      </w:r>
      <w:r/>
    </w:p>
    <w:p>
      <w:pPr>
        <w:spacing w:line="360" w:lineRule="auto"/>
        <w:rPr>
          <w:rStyle w:val="863"/>
          <w:rFonts w:hint="eastAsia" w:ascii="宋体" w:hAnsi="宋体" w:eastAsia="宋体" w:cs="宋体"/>
          <w:b w:val="0"/>
          <w:bCs w:val="0"/>
          <w:color w:val="auto"/>
          <w:szCs w:val="28"/>
          <w:lang w:val="en-US"/>
        </w:rPr>
      </w:pPr>
      <w:r>
        <w:rPr>
          <w:rStyle w:val="863"/>
          <w:rFonts w:hint="eastAsia" w:ascii="宋体" w:hAnsi="宋体" w:eastAsia="宋体" w:cs="宋体"/>
          <w:b w:val="0"/>
          <w:bCs w:val="0"/>
          <w:color w:val="auto"/>
          <w:szCs w:val="28"/>
          <w:lang w:val="en-US"/>
        </w:rPr>
        <w:t xml:space="preserve">《仓储物流自动化系统功能安全规范》GB/T 32828-2016</w:t>
      </w:r>
      <w:r/>
    </w:p>
    <w:p>
      <w:pPr>
        <w:spacing w:line="360" w:lineRule="auto"/>
        <w:rPr>
          <w:rStyle w:val="863"/>
          <w:rFonts w:hint="eastAsia" w:ascii="宋体" w:hAnsi="宋体" w:eastAsia="宋体" w:cs="宋体"/>
          <w:b w:val="0"/>
          <w:bCs w:val="0"/>
          <w:color w:val="auto"/>
          <w:szCs w:val="28"/>
          <w:lang w:val="en-US"/>
        </w:rPr>
      </w:pPr>
      <w:r>
        <w:rPr>
          <w:rStyle w:val="863"/>
          <w:rFonts w:hint="eastAsia" w:ascii="宋体" w:hAnsi="宋体" w:eastAsia="宋体" w:cs="宋体"/>
          <w:b w:val="0"/>
          <w:bCs w:val="0"/>
          <w:color w:val="auto"/>
          <w:szCs w:val="28"/>
          <w:lang w:val="en-US"/>
        </w:rPr>
        <w:t xml:space="preserve">《洁净室施工及验收规范》GB50591-2010</w:t>
      </w:r>
      <w:r/>
    </w:p>
    <w:p>
      <w:pPr>
        <w:spacing w:line="360" w:lineRule="auto"/>
        <w:rPr>
          <w:rStyle w:val="863"/>
          <w:rFonts w:hint="eastAsia" w:ascii="宋体" w:hAnsi="宋体" w:eastAsia="宋体" w:cs="宋体"/>
          <w:b w:val="0"/>
          <w:bCs w:val="0"/>
          <w:color w:val="auto"/>
          <w:szCs w:val="28"/>
          <w:lang w:val="en-US"/>
        </w:rPr>
      </w:pPr>
      <w:r>
        <w:rPr>
          <w:rStyle w:val="863"/>
          <w:rFonts w:hint="eastAsia" w:ascii="宋体" w:hAnsi="宋体" w:eastAsia="宋体" w:cs="宋体"/>
          <w:b w:val="0"/>
          <w:bCs w:val="0"/>
          <w:color w:val="auto"/>
          <w:szCs w:val="28"/>
          <w:lang w:val="en-US"/>
        </w:rPr>
        <w:t xml:space="preserve">《医院洁净手术部建筑技术规范》GB50333—2013</w:t>
      </w:r>
      <w:r/>
    </w:p>
    <w:p>
      <w:pPr>
        <w:spacing w:line="360" w:lineRule="auto"/>
        <w:rPr>
          <w:rStyle w:val="863"/>
          <w:rFonts w:hint="eastAsia" w:ascii="宋体" w:hAnsi="宋体" w:eastAsia="宋体" w:cs="宋体"/>
          <w:b w:val="0"/>
          <w:bCs w:val="0"/>
          <w:color w:val="auto"/>
          <w:szCs w:val="28"/>
          <w:lang w:val="en-US"/>
        </w:rPr>
      </w:pPr>
      <w:r>
        <w:rPr>
          <w:rStyle w:val="863"/>
          <w:rFonts w:hint="eastAsia" w:ascii="宋体" w:hAnsi="宋体" w:eastAsia="宋体" w:cs="宋体"/>
          <w:b w:val="0"/>
          <w:bCs w:val="0"/>
          <w:color w:val="auto"/>
          <w:szCs w:val="28"/>
          <w:lang w:val="en-US"/>
        </w:rPr>
        <w:t xml:space="preserve">《建筑电气工程施工质量验收规范》（GB50303—2015）</w:t>
      </w:r>
      <w:r/>
    </w:p>
    <w:p>
      <w:pPr>
        <w:spacing w:line="360" w:lineRule="auto"/>
        <w:rPr>
          <w:rStyle w:val="863"/>
          <w:rFonts w:hint="eastAsia" w:ascii="宋体" w:hAnsi="宋体" w:eastAsia="宋体" w:cs="宋体"/>
          <w:b w:val="0"/>
          <w:bCs w:val="0"/>
          <w:color w:val="auto"/>
          <w:szCs w:val="28"/>
          <w:lang w:val="en-US"/>
        </w:rPr>
      </w:pPr>
      <w:r>
        <w:rPr>
          <w:rStyle w:val="863"/>
          <w:rFonts w:hint="eastAsia" w:ascii="宋体" w:hAnsi="宋体" w:eastAsia="宋体" w:cs="宋体"/>
          <w:b w:val="0"/>
          <w:bCs w:val="0"/>
          <w:color w:val="auto"/>
          <w:szCs w:val="28"/>
          <w:lang w:val="en-US"/>
        </w:rPr>
        <w:t xml:space="preserve">《管道、设备防腐蚀设计与施工》（14K207）</w:t>
      </w:r>
      <w:r/>
    </w:p>
    <w:p>
      <w:pPr>
        <w:spacing w:line="360" w:lineRule="auto"/>
        <w:rPr>
          <w:rStyle w:val="863"/>
          <w:rFonts w:hint="eastAsia" w:ascii="宋体" w:hAnsi="宋体" w:eastAsia="宋体" w:cs="宋体"/>
          <w:b w:val="0"/>
          <w:bCs w:val="0"/>
          <w:color w:val="auto"/>
          <w:szCs w:val="28"/>
          <w:lang w:val="en-US"/>
        </w:rPr>
      </w:pPr>
      <w:r>
        <w:rPr>
          <w:rStyle w:val="863"/>
          <w:rFonts w:hint="eastAsia" w:ascii="宋体" w:hAnsi="宋体" w:eastAsia="宋体" w:cs="宋体"/>
          <w:b w:val="0"/>
          <w:bCs w:val="0"/>
          <w:color w:val="auto"/>
          <w:szCs w:val="28"/>
          <w:lang w:val="en-US"/>
        </w:rPr>
        <w:t xml:space="preserve">《室内管道支架及吊架》（GB1527） </w:t>
      </w:r>
      <w:r/>
    </w:p>
    <w:p>
      <w:pPr>
        <w:spacing w:line="360" w:lineRule="auto"/>
        <w:rPr>
          <w:rStyle w:val="863"/>
          <w:rFonts w:hint="eastAsia" w:ascii="宋体" w:hAnsi="宋体" w:eastAsia="宋体" w:cs="宋体"/>
          <w:b w:val="0"/>
          <w:bCs w:val="0"/>
          <w:color w:val="auto"/>
          <w:szCs w:val="28"/>
          <w:lang w:val="en-US"/>
        </w:rPr>
      </w:pPr>
      <w:r>
        <w:rPr>
          <w:rStyle w:val="863"/>
          <w:rFonts w:hint="eastAsia" w:ascii="宋体" w:hAnsi="宋体" w:eastAsia="宋体" w:cs="宋体"/>
          <w:b w:val="0"/>
          <w:bCs w:val="0"/>
          <w:color w:val="auto"/>
          <w:szCs w:val="28"/>
          <w:lang w:val="en-US"/>
        </w:rPr>
        <w:t xml:space="preserve">《工业企业厂界环境噪声排放标准》（GB 12348-2008）</w:t>
      </w:r>
      <w:r/>
    </w:p>
    <w:p>
      <w:pPr>
        <w:spacing w:line="360" w:lineRule="auto"/>
        <w:rPr>
          <w:rStyle w:val="863"/>
          <w:rFonts w:hint="eastAsia" w:ascii="宋体" w:hAnsi="宋体" w:eastAsia="宋体" w:cs="宋体"/>
          <w:b w:val="0"/>
          <w:bCs w:val="0"/>
          <w:color w:val="auto"/>
          <w:szCs w:val="28"/>
          <w:lang w:val="en-US"/>
        </w:rPr>
      </w:pPr>
      <w:r>
        <w:rPr>
          <w:rStyle w:val="863"/>
          <w:rFonts w:hint="eastAsia" w:ascii="宋体" w:hAnsi="宋体" w:eastAsia="宋体" w:cs="宋体"/>
          <w:b w:val="0"/>
          <w:bCs w:val="0"/>
          <w:color w:val="auto"/>
          <w:szCs w:val="28"/>
          <w:lang w:val="en-US"/>
        </w:rPr>
        <w:t xml:space="preserve">《建筑机电工程抗震设计规范》GB 50981-2014</w:t>
      </w:r>
      <w:r/>
    </w:p>
    <w:p>
      <w:pPr>
        <w:spacing w:line="360" w:lineRule="auto"/>
        <w:rPr>
          <w:rStyle w:val="863"/>
          <w:rFonts w:hint="eastAsia" w:ascii="宋体" w:hAnsi="宋体" w:eastAsia="宋体" w:cs="宋体"/>
          <w:b w:val="0"/>
          <w:bCs w:val="0"/>
          <w:color w:val="auto"/>
          <w:szCs w:val="28"/>
          <w:lang w:val="en-US"/>
        </w:rPr>
      </w:pPr>
      <w:r>
        <w:rPr>
          <w:rStyle w:val="863"/>
          <w:rFonts w:hint="eastAsia" w:ascii="宋体" w:hAnsi="宋体" w:eastAsia="宋体" w:cs="宋体"/>
          <w:b w:val="0"/>
          <w:bCs w:val="0"/>
          <w:color w:val="auto"/>
          <w:szCs w:val="28"/>
          <w:lang w:val="en-US"/>
        </w:rPr>
        <w:t xml:space="preserve"> 其他相关标准规范；</w:t>
      </w:r>
      <w:r/>
    </w:p>
    <w:p>
      <w:pPr>
        <w:spacing w:line="360" w:lineRule="auto"/>
        <w:rPr>
          <w:rStyle w:val="863"/>
          <w:rFonts w:hint="eastAsia" w:ascii="宋体" w:hAnsi="宋体" w:eastAsia="宋体" w:cs="宋体"/>
          <w:b w:val="0"/>
          <w:bCs w:val="0"/>
          <w:color w:val="auto"/>
          <w:szCs w:val="28"/>
          <w:lang w:val="en-US" w:eastAsia="zh-CN"/>
        </w:rPr>
      </w:pPr>
      <w:r>
        <w:rPr>
          <w:rStyle w:val="863"/>
          <w:rFonts w:hint="eastAsia" w:ascii="宋体" w:hAnsi="宋体" w:eastAsia="宋体" w:cs="宋体"/>
          <w:b w:val="0"/>
          <w:bCs w:val="0"/>
          <w:color w:val="auto"/>
          <w:szCs w:val="28"/>
          <w:lang w:val="en-US" w:eastAsia="zh-CN"/>
        </w:rPr>
        <w:t xml:space="preserve">2、要求</w:t>
      </w:r>
      <w:r/>
    </w:p>
    <w:p>
      <w:pPr>
        <w:spacing w:line="360" w:lineRule="auto"/>
        <w:rPr>
          <w:rStyle w:val="863"/>
          <w:rFonts w:hint="default" w:ascii="宋体" w:hAnsi="宋体" w:eastAsia="宋体" w:cs="宋体"/>
          <w:b w:val="0"/>
          <w:bCs w:val="0"/>
          <w:color w:val="auto"/>
          <w:szCs w:val="28"/>
          <w:lang w:val="en-US" w:eastAsia="zh-CN"/>
        </w:rPr>
      </w:pPr>
      <w:r>
        <w:rPr>
          <w:rStyle w:val="863"/>
          <w:rFonts w:hint="eastAsia" w:ascii="宋体" w:hAnsi="宋体" w:eastAsia="宋体" w:cs="宋体"/>
          <w:b w:val="0"/>
          <w:bCs w:val="0"/>
          <w:color w:val="auto"/>
          <w:szCs w:val="28"/>
          <w:lang w:val="en-US" w:eastAsia="zh-CN"/>
        </w:rPr>
        <w:t xml:space="preserve">2.1投标人根据本项目站点配置要求进行硬件和软件设计及相关设备选型；</w:t>
      </w:r>
      <w:r/>
    </w:p>
    <w:p>
      <w:pPr>
        <w:spacing w:line="360" w:lineRule="auto"/>
        <w:rPr>
          <w:rStyle w:val="863"/>
          <w:rFonts w:hint="eastAsia" w:ascii="宋体" w:hAnsi="宋体" w:eastAsia="宋体" w:cs="宋体"/>
          <w:b w:val="0"/>
          <w:bCs w:val="0"/>
          <w:color w:val="auto"/>
          <w:szCs w:val="28"/>
          <w:lang w:val="en-US" w:eastAsia="zh-CN"/>
        </w:rPr>
      </w:pPr>
      <w:r>
        <w:rPr>
          <w:rStyle w:val="863"/>
          <w:rFonts w:hint="eastAsia" w:ascii="宋体" w:hAnsi="宋体" w:eastAsia="宋体" w:cs="宋体"/>
          <w:b w:val="0"/>
          <w:bCs w:val="0"/>
          <w:color w:val="auto"/>
          <w:szCs w:val="28"/>
          <w:lang w:val="en-US" w:eastAsia="zh-CN"/>
        </w:rPr>
        <w:t xml:space="preserve">2.2投标人负责物流设备的设计、生产、安装、施工和调试及售后服务，包括配合采购人的设计、优化设计、BIM技术应用，配合工程总包方及其他施工方等；</w:t>
      </w:r>
      <w:r/>
    </w:p>
    <w:p>
      <w:pPr>
        <w:spacing w:line="360" w:lineRule="auto"/>
        <w:rPr>
          <w:rStyle w:val="863"/>
          <w:rFonts w:hint="eastAsia" w:ascii="宋体" w:hAnsi="宋体" w:eastAsia="宋体" w:cs="宋体"/>
          <w:b w:val="0"/>
          <w:bCs w:val="0"/>
          <w:color w:val="auto"/>
          <w:szCs w:val="28"/>
          <w:lang w:val="en-US" w:eastAsia="zh-CN"/>
        </w:rPr>
      </w:pPr>
      <w:r>
        <w:rPr>
          <w:rStyle w:val="863"/>
          <w:rFonts w:hint="eastAsia" w:ascii="宋体" w:hAnsi="宋体" w:eastAsia="宋体" w:cs="宋体"/>
          <w:b w:val="0"/>
          <w:bCs w:val="0"/>
          <w:color w:val="auto"/>
          <w:szCs w:val="28"/>
          <w:lang w:val="en-US" w:eastAsia="zh-CN"/>
        </w:rPr>
        <w:t xml:space="preserve">2.3投标人负责自动化系统与相关设备的集成与联合调试（含实时监控系统、防火门）；</w:t>
      </w:r>
      <w:r/>
    </w:p>
    <w:p>
      <w:pPr>
        <w:spacing w:line="360" w:lineRule="auto"/>
        <w:rPr>
          <w:rStyle w:val="863"/>
          <w:rFonts w:hint="eastAsia" w:ascii="宋体" w:hAnsi="宋体" w:eastAsia="宋体" w:cs="宋体"/>
          <w:b w:val="0"/>
          <w:bCs w:val="0"/>
          <w:color w:val="auto"/>
          <w:szCs w:val="28"/>
          <w:lang w:val="en-US" w:eastAsia="zh-CN"/>
        </w:rPr>
      </w:pPr>
      <w:r>
        <w:rPr>
          <w:rStyle w:val="863"/>
          <w:rFonts w:hint="eastAsia" w:ascii="宋体" w:hAnsi="宋体" w:eastAsia="宋体" w:cs="宋体"/>
          <w:b w:val="0"/>
          <w:bCs w:val="0"/>
          <w:color w:val="auto"/>
          <w:szCs w:val="28"/>
          <w:lang w:val="en-US" w:eastAsia="zh-CN"/>
        </w:rPr>
        <w:t xml:space="preserve">2.4投标人负责自动化物流管理调度系统与医院信息系统对接调试；</w:t>
      </w:r>
      <w:r/>
    </w:p>
    <w:p>
      <w:pPr>
        <w:spacing w:line="360" w:lineRule="auto"/>
        <w:rPr>
          <w:rStyle w:val="863"/>
          <w:rFonts w:hint="eastAsia" w:ascii="宋体" w:hAnsi="宋体" w:eastAsia="宋体" w:cs="宋体"/>
          <w:b w:val="0"/>
          <w:bCs w:val="0"/>
          <w:color w:val="auto"/>
          <w:szCs w:val="28"/>
          <w:lang w:val="en-US" w:eastAsia="zh-CN"/>
        </w:rPr>
      </w:pPr>
      <w:r>
        <w:rPr>
          <w:rStyle w:val="863"/>
          <w:rFonts w:hint="eastAsia" w:ascii="宋体" w:hAnsi="宋体" w:eastAsia="宋体" w:cs="宋体"/>
          <w:b w:val="0"/>
          <w:bCs w:val="0"/>
          <w:color w:val="auto"/>
          <w:szCs w:val="28"/>
          <w:lang w:val="en-US" w:eastAsia="zh-CN"/>
        </w:rPr>
        <w:t xml:space="preserve">2.5投标人须按要求完成项目范围中描述的原一期设备系统的保养启用、一期二期设备系统的对接以及二期设备系统设计、生产、安装、施工和调试及售后服务，以上三部分作为一个项目整体进行管理、推进核验收；</w:t>
      </w:r>
      <w:r/>
    </w:p>
    <w:p>
      <w:pPr>
        <w:spacing w:line="360" w:lineRule="auto"/>
        <w:rPr>
          <w:rStyle w:val="863"/>
          <w:rFonts w:hint="eastAsia" w:ascii="宋体" w:hAnsi="宋体" w:eastAsia="宋体" w:cs="宋体"/>
          <w:b w:val="0"/>
          <w:bCs w:val="0"/>
          <w:color w:val="auto"/>
          <w:szCs w:val="28"/>
          <w:lang w:val="en-US" w:eastAsia="zh-CN"/>
        </w:rPr>
      </w:pPr>
      <w:r>
        <w:rPr>
          <w:rStyle w:val="863"/>
          <w:rFonts w:hint="eastAsia" w:ascii="宋体" w:hAnsi="宋体" w:eastAsia="宋体" w:cs="宋体"/>
          <w:b w:val="0"/>
          <w:bCs w:val="0"/>
          <w:color w:val="auto"/>
          <w:szCs w:val="28"/>
          <w:lang w:val="en-US" w:eastAsia="zh-CN"/>
        </w:rPr>
        <w:t xml:space="preserve">3、输送分拣系统方案总计32个物流工作站点。站点配置要求如下：</w:t>
      </w:r>
      <w:r/>
    </w:p>
    <w:tbl>
      <w:tblPr>
        <w:tblStyle w:val="761"/>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1131"/>
        <w:gridCol w:w="2705"/>
        <w:gridCol w:w="2333"/>
        <w:gridCol w:w="2347"/>
      </w:tblGrid>
      <w:tr>
        <w:trPr>
          <w:jc w:val="center"/>
          <w:trHeight w:val="590"/>
        </w:trPr>
        <w:tc>
          <w:tcPr>
            <w:gridSpan w:val="4"/>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center"/>
              <w:widowControl/>
              <w:rPr>
                <w:rFonts w:hint="eastAsia" w:ascii="宋体" w:hAnsi="宋体" w:eastAsia="宋体" w:cs="宋体"/>
                <w:b/>
                <w:bCs/>
                <w:color w:val="auto"/>
                <w:sz w:val="28"/>
                <w:szCs w:val="28"/>
              </w:rPr>
            </w:pPr>
            <w:r>
              <w:rPr>
                <w:rFonts w:hint="eastAsia" w:ascii="宋体" w:hAnsi="宋体" w:eastAsia="宋体" w:cs="宋体"/>
                <w:b/>
                <w:bCs/>
                <w:color w:val="auto"/>
                <w:sz w:val="28"/>
                <w:szCs w:val="28"/>
                <w:lang w:eastAsia="zh-CN"/>
              </w:rPr>
              <w:t xml:space="preserve">徐州市中心医院</w:t>
            </w:r>
            <w:r>
              <w:rPr>
                <w:rFonts w:hint="eastAsia" w:ascii="宋体" w:hAnsi="宋体" w:cs="宋体"/>
                <w:b/>
                <w:bCs/>
                <w:color w:val="auto"/>
                <w:sz w:val="28"/>
                <w:szCs w:val="28"/>
                <w:lang w:eastAsia="zh-CN"/>
              </w:rPr>
              <w:t xml:space="preserve">新城分院</w:t>
            </w:r>
            <w:r>
              <w:rPr>
                <w:rFonts w:hint="eastAsia" w:ascii="宋体" w:hAnsi="宋体" w:eastAsia="宋体" w:cs="宋体"/>
                <w:b/>
                <w:bCs/>
                <w:color w:val="auto"/>
                <w:sz w:val="28"/>
                <w:szCs w:val="28"/>
              </w:rPr>
              <w:t xml:space="preserve">二期箱式物流站点配置表</w:t>
            </w:r>
            <w:r/>
          </w:p>
        </w:tc>
      </w:tr>
      <w:tr>
        <w:trPr>
          <w:jc w:val="center"/>
          <w:trHeight w:val="590"/>
        </w:trPr>
        <w:tc>
          <w:tcPr>
            <w:shd w:val="clear" w:color="auto" w:fill="auto"/>
            <w:tcBorders>
              <w:top w:val="single" w:color="auto" w:sz="4" w:space="0"/>
              <w:left w:val="single" w:color="auto" w:sz="4" w:space="0"/>
              <w:bottom w:val="single" w:color="auto" w:sz="4" w:space="0"/>
              <w:right w:val="single" w:color="auto" w:sz="4" w:space="0"/>
            </w:tcBorders>
            <w:tcW w:w="664"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1588" w:type="pct"/>
            <w:vAlign w:val="center"/>
            <w:textDirection w:val="lrTb"/>
            <w:noWrap w:val="false"/>
          </w:tcPr>
          <w:p>
            <w:pPr>
              <w:jc w:val="center"/>
              <w:widowControl/>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4#楼</w:t>
            </w:r>
            <w:r/>
          </w:p>
        </w:tc>
        <w:tc>
          <w:tcPr>
            <w:shd w:val="clear" w:color="auto" w:fill="auto"/>
            <w:tcBorders>
              <w:top w:val="single" w:color="auto" w:sz="4" w:space="0"/>
              <w:left w:val="single" w:color="auto" w:sz="4" w:space="0"/>
              <w:bottom w:val="single" w:color="auto" w:sz="4" w:space="0"/>
              <w:right w:val="single" w:color="auto" w:sz="4" w:space="0"/>
            </w:tcBorders>
            <w:tcW w:w="1370" w:type="pct"/>
            <w:vAlign w:val="center"/>
            <w:textDirection w:val="lrTb"/>
            <w:noWrap/>
          </w:tcPr>
          <w:p>
            <w:pPr>
              <w:jc w:val="center"/>
              <w:widowControl/>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5#楼</w:t>
            </w:r>
            <w:r/>
          </w:p>
        </w:tc>
        <w:tc>
          <w:tcPr>
            <w:shd w:val="clear" w:color="auto" w:fill="auto"/>
            <w:tcBorders>
              <w:top w:val="single" w:color="auto" w:sz="4" w:space="0"/>
              <w:left w:val="single" w:color="auto" w:sz="4" w:space="0"/>
              <w:bottom w:val="single" w:color="auto" w:sz="4" w:space="0"/>
              <w:right w:val="single" w:color="auto" w:sz="4" w:space="0"/>
            </w:tcBorders>
            <w:tcW w:w="1376" w:type="pct"/>
            <w:vAlign w:val="center"/>
            <w:textDirection w:val="lrTb"/>
            <w:noWrap/>
          </w:tcPr>
          <w:p>
            <w:pPr>
              <w:jc w:val="center"/>
              <w:widowControl/>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连廊</w:t>
            </w:r>
            <w:r/>
          </w:p>
        </w:tc>
      </w:tr>
      <w:tr>
        <w:trPr>
          <w:jc w:val="center"/>
          <w:trHeight w:val="590"/>
        </w:trPr>
        <w:tc>
          <w:tcPr>
            <w:shd w:val="clear" w:color="auto" w:fill="auto"/>
            <w:tcBorders>
              <w:top w:val="single" w:color="auto" w:sz="4" w:space="0"/>
              <w:left w:val="single" w:color="auto" w:sz="4" w:space="0"/>
              <w:bottom w:val="single" w:color="auto" w:sz="4" w:space="0"/>
              <w:right w:val="single" w:color="auto" w:sz="4" w:space="0"/>
            </w:tcBorders>
            <w:tcW w:w="664"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楼层</w:t>
            </w:r>
            <w:r/>
          </w:p>
        </w:tc>
        <w:tc>
          <w:tcPr>
            <w:shd w:val="clear" w:color="auto" w:fill="auto"/>
            <w:tcBorders>
              <w:top w:val="single" w:color="auto" w:sz="4" w:space="0"/>
              <w:left w:val="single" w:color="auto" w:sz="4" w:space="0"/>
              <w:bottom w:val="single" w:color="auto" w:sz="4" w:space="0"/>
              <w:right w:val="single" w:color="auto" w:sz="4" w:space="0"/>
            </w:tcBorders>
            <w:tcW w:w="1588" w:type="pct"/>
            <w:vAlign w:val="center"/>
            <w:textDirection w:val="lrTb"/>
            <w:noWrap w:val="false"/>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LT4</w:t>
            </w:r>
            <w:r/>
          </w:p>
        </w:tc>
        <w:tc>
          <w:tcPr>
            <w:shd w:val="clear" w:color="auto" w:fill="auto"/>
            <w:tcBorders>
              <w:top w:val="single" w:color="auto" w:sz="4" w:space="0"/>
              <w:left w:val="single" w:color="auto" w:sz="4" w:space="0"/>
              <w:bottom w:val="single" w:color="auto" w:sz="4" w:space="0"/>
              <w:right w:val="single" w:color="auto" w:sz="4" w:space="0"/>
            </w:tcBorders>
            <w:tcW w:w="1370"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LT5</w:t>
            </w:r>
            <w:r/>
          </w:p>
        </w:tc>
        <w:tc>
          <w:tcPr>
            <w:shd w:val="clear" w:color="auto" w:fill="auto"/>
            <w:tcBorders>
              <w:top w:val="single" w:color="auto" w:sz="4" w:space="0"/>
              <w:left w:val="single" w:color="auto" w:sz="4" w:space="0"/>
              <w:bottom w:val="single" w:color="auto" w:sz="4" w:space="0"/>
              <w:right w:val="single" w:color="auto" w:sz="4" w:space="0"/>
            </w:tcBorders>
            <w:tcW w:w="1376"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LT6</w:t>
            </w:r>
            <w:r/>
          </w:p>
        </w:tc>
      </w:tr>
      <w:tr>
        <w:trPr>
          <w:jc w:val="center"/>
          <w:trHeight w:val="590"/>
        </w:trPr>
        <w:tc>
          <w:tcPr>
            <w:shd w:val="clear" w:color="auto" w:fill="auto"/>
            <w:tcBorders>
              <w:top w:val="single" w:color="auto" w:sz="4" w:space="0"/>
              <w:left w:val="single" w:color="auto" w:sz="4" w:space="0"/>
              <w:bottom w:val="single" w:color="auto" w:sz="4" w:space="0"/>
              <w:right w:val="single" w:color="auto" w:sz="4" w:space="0"/>
            </w:tcBorders>
            <w:tcW w:w="664"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16F</w:t>
            </w:r>
            <w:r/>
          </w:p>
        </w:tc>
        <w:tc>
          <w:tcPr>
            <w:shd w:val="clear" w:color="auto" w:fill="auto"/>
            <w:tcBorders>
              <w:top w:val="single" w:color="auto" w:sz="4" w:space="0"/>
              <w:left w:val="single" w:color="auto" w:sz="4" w:space="0"/>
              <w:bottom w:val="single" w:color="auto" w:sz="4" w:space="0"/>
              <w:right w:val="single" w:color="auto" w:sz="4" w:space="0"/>
            </w:tcBorders>
            <w:tcW w:w="1588"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护士站</w:t>
            </w:r>
            <w:r/>
          </w:p>
        </w:tc>
        <w:tc>
          <w:tcPr>
            <w:shd w:val="clear" w:color="auto" w:fill="auto"/>
            <w:tcBorders>
              <w:top w:val="single" w:color="auto" w:sz="4" w:space="0"/>
              <w:left w:val="single" w:color="auto" w:sz="4" w:space="0"/>
              <w:bottom w:val="single" w:color="auto" w:sz="4" w:space="0"/>
              <w:right w:val="single" w:color="auto" w:sz="4" w:space="0"/>
            </w:tcBorders>
            <w:tcW w:w="1370"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护士站</w:t>
            </w:r>
            <w:r/>
          </w:p>
        </w:tc>
        <w:tc>
          <w:tcPr>
            <w:shd w:val="clear" w:color="auto" w:fill="auto"/>
            <w:tcBorders>
              <w:top w:val="single" w:color="auto" w:sz="4" w:space="0"/>
              <w:left w:val="single" w:color="auto" w:sz="4" w:space="0"/>
              <w:bottom w:val="single" w:color="auto" w:sz="4" w:space="0"/>
              <w:right w:val="single" w:color="auto" w:sz="4" w:space="0"/>
            </w:tcBorders>
            <w:tcW w:w="1376"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590"/>
        </w:trPr>
        <w:tc>
          <w:tcPr>
            <w:shd w:val="clear" w:color="auto" w:fill="auto"/>
            <w:tcBorders>
              <w:top w:val="single" w:color="auto" w:sz="4" w:space="0"/>
              <w:left w:val="single" w:color="auto" w:sz="4" w:space="0"/>
              <w:bottom w:val="single" w:color="auto" w:sz="4" w:space="0"/>
              <w:right w:val="single" w:color="auto" w:sz="4" w:space="0"/>
            </w:tcBorders>
            <w:tcW w:w="664"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15F</w:t>
            </w:r>
            <w:r/>
          </w:p>
        </w:tc>
        <w:tc>
          <w:tcPr>
            <w:shd w:val="clear" w:color="auto" w:fill="auto"/>
            <w:tcBorders>
              <w:top w:val="single" w:color="auto" w:sz="4" w:space="0"/>
              <w:left w:val="single" w:color="auto" w:sz="4" w:space="0"/>
              <w:bottom w:val="single" w:color="auto" w:sz="4" w:space="0"/>
              <w:right w:val="single" w:color="auto" w:sz="4" w:space="0"/>
            </w:tcBorders>
            <w:tcW w:w="1588"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护士站</w:t>
            </w:r>
            <w:r/>
          </w:p>
        </w:tc>
        <w:tc>
          <w:tcPr>
            <w:shd w:val="clear" w:color="auto" w:fill="auto"/>
            <w:tcBorders>
              <w:top w:val="single" w:color="auto" w:sz="4" w:space="0"/>
              <w:left w:val="single" w:color="auto" w:sz="4" w:space="0"/>
              <w:bottom w:val="single" w:color="auto" w:sz="4" w:space="0"/>
              <w:right w:val="single" w:color="auto" w:sz="4" w:space="0"/>
            </w:tcBorders>
            <w:tcW w:w="1370"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护士站</w:t>
            </w:r>
            <w:r/>
          </w:p>
        </w:tc>
        <w:tc>
          <w:tcPr>
            <w:shd w:val="clear" w:color="auto" w:fill="auto"/>
            <w:tcBorders>
              <w:top w:val="single" w:color="auto" w:sz="4" w:space="0"/>
              <w:left w:val="single" w:color="auto" w:sz="4" w:space="0"/>
              <w:bottom w:val="single" w:color="auto" w:sz="4" w:space="0"/>
              <w:right w:val="single" w:color="auto" w:sz="4" w:space="0"/>
            </w:tcBorders>
            <w:tcW w:w="1376"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590"/>
        </w:trPr>
        <w:tc>
          <w:tcPr>
            <w:shd w:val="clear" w:color="auto" w:fill="auto"/>
            <w:tcBorders>
              <w:top w:val="single" w:color="auto" w:sz="4" w:space="0"/>
              <w:left w:val="single" w:color="auto" w:sz="4" w:space="0"/>
              <w:bottom w:val="single" w:color="auto" w:sz="4" w:space="0"/>
              <w:right w:val="single" w:color="auto" w:sz="4" w:space="0"/>
            </w:tcBorders>
            <w:tcW w:w="664"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14F</w:t>
            </w:r>
            <w:r/>
          </w:p>
        </w:tc>
        <w:tc>
          <w:tcPr>
            <w:shd w:val="clear" w:color="auto" w:fill="auto"/>
            <w:tcBorders>
              <w:top w:val="single" w:color="auto" w:sz="4" w:space="0"/>
              <w:left w:val="single" w:color="auto" w:sz="4" w:space="0"/>
              <w:bottom w:val="single" w:color="auto" w:sz="4" w:space="0"/>
              <w:right w:val="single" w:color="auto" w:sz="4" w:space="0"/>
            </w:tcBorders>
            <w:tcW w:w="1588"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护士站</w:t>
            </w:r>
            <w:r/>
          </w:p>
        </w:tc>
        <w:tc>
          <w:tcPr>
            <w:shd w:val="clear" w:color="auto" w:fill="auto"/>
            <w:tcBorders>
              <w:top w:val="single" w:color="auto" w:sz="4" w:space="0"/>
              <w:left w:val="single" w:color="auto" w:sz="4" w:space="0"/>
              <w:bottom w:val="single" w:color="auto" w:sz="4" w:space="0"/>
              <w:right w:val="single" w:color="auto" w:sz="4" w:space="0"/>
            </w:tcBorders>
            <w:tcW w:w="1370"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护士站</w:t>
            </w:r>
            <w:r/>
          </w:p>
        </w:tc>
        <w:tc>
          <w:tcPr>
            <w:shd w:val="clear" w:color="auto" w:fill="auto"/>
            <w:tcBorders>
              <w:top w:val="single" w:color="auto" w:sz="4" w:space="0"/>
              <w:left w:val="single" w:color="auto" w:sz="4" w:space="0"/>
              <w:bottom w:val="single" w:color="auto" w:sz="4" w:space="0"/>
              <w:right w:val="single" w:color="auto" w:sz="4" w:space="0"/>
            </w:tcBorders>
            <w:tcW w:w="1376"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590"/>
        </w:trPr>
        <w:tc>
          <w:tcPr>
            <w:shd w:val="clear" w:color="auto" w:fill="auto"/>
            <w:tcBorders>
              <w:top w:val="single" w:color="auto" w:sz="4" w:space="0"/>
              <w:left w:val="single" w:color="auto" w:sz="4" w:space="0"/>
              <w:bottom w:val="single" w:color="auto" w:sz="4" w:space="0"/>
              <w:right w:val="single" w:color="auto" w:sz="4" w:space="0"/>
            </w:tcBorders>
            <w:tcW w:w="664"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13F</w:t>
            </w:r>
            <w:r/>
          </w:p>
        </w:tc>
        <w:tc>
          <w:tcPr>
            <w:shd w:val="clear" w:color="auto" w:fill="auto"/>
            <w:tcBorders>
              <w:top w:val="single" w:color="auto" w:sz="4" w:space="0"/>
              <w:left w:val="single" w:color="auto" w:sz="4" w:space="0"/>
              <w:bottom w:val="single" w:color="auto" w:sz="4" w:space="0"/>
              <w:right w:val="single" w:color="auto" w:sz="4" w:space="0"/>
            </w:tcBorders>
            <w:tcW w:w="1588"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护士站</w:t>
            </w:r>
            <w:r/>
          </w:p>
        </w:tc>
        <w:tc>
          <w:tcPr>
            <w:shd w:val="clear" w:color="auto" w:fill="auto"/>
            <w:tcBorders>
              <w:top w:val="single" w:color="auto" w:sz="4" w:space="0"/>
              <w:left w:val="single" w:color="auto" w:sz="4" w:space="0"/>
              <w:bottom w:val="single" w:color="auto" w:sz="4" w:space="0"/>
              <w:right w:val="single" w:color="auto" w:sz="4" w:space="0"/>
            </w:tcBorders>
            <w:tcW w:w="1370"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护士站</w:t>
            </w:r>
            <w:r/>
          </w:p>
        </w:tc>
        <w:tc>
          <w:tcPr>
            <w:shd w:val="clear" w:color="auto" w:fill="auto"/>
            <w:tcBorders>
              <w:top w:val="single" w:color="auto" w:sz="4" w:space="0"/>
              <w:left w:val="single" w:color="auto" w:sz="4" w:space="0"/>
              <w:bottom w:val="single" w:color="auto" w:sz="4" w:space="0"/>
              <w:right w:val="single" w:color="auto" w:sz="4" w:space="0"/>
            </w:tcBorders>
            <w:tcW w:w="1376"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590"/>
        </w:trPr>
        <w:tc>
          <w:tcPr>
            <w:shd w:val="clear" w:color="auto" w:fill="auto"/>
            <w:tcBorders>
              <w:top w:val="single" w:color="auto" w:sz="4" w:space="0"/>
              <w:left w:val="single" w:color="auto" w:sz="4" w:space="0"/>
              <w:bottom w:val="single" w:color="auto" w:sz="4" w:space="0"/>
              <w:right w:val="single" w:color="auto" w:sz="4" w:space="0"/>
            </w:tcBorders>
            <w:tcW w:w="664"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12F</w:t>
            </w:r>
            <w:r/>
          </w:p>
        </w:tc>
        <w:tc>
          <w:tcPr>
            <w:shd w:val="clear" w:color="auto" w:fill="auto"/>
            <w:tcBorders>
              <w:top w:val="single" w:color="auto" w:sz="4" w:space="0"/>
              <w:left w:val="none" w:color="000000" w:sz="4" w:space="0"/>
              <w:bottom w:val="single" w:color="auto" w:sz="4" w:space="0"/>
              <w:right w:val="single" w:color="auto" w:sz="4" w:space="0"/>
            </w:tcBorders>
            <w:tcW w:w="1588"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护士站</w:t>
            </w:r>
            <w:r/>
          </w:p>
        </w:tc>
        <w:tc>
          <w:tcPr>
            <w:shd w:val="clear" w:color="auto" w:fill="auto"/>
            <w:tcBorders>
              <w:top w:val="single" w:color="auto" w:sz="4" w:space="0"/>
              <w:left w:val="none" w:color="000000" w:sz="4" w:space="0"/>
              <w:bottom w:val="single" w:color="auto" w:sz="4" w:space="0"/>
              <w:right w:val="single" w:color="auto" w:sz="4" w:space="0"/>
            </w:tcBorders>
            <w:tcW w:w="1370"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护士站</w:t>
            </w:r>
            <w:r/>
          </w:p>
        </w:tc>
        <w:tc>
          <w:tcPr>
            <w:shd w:val="clear" w:color="auto" w:fill="auto"/>
            <w:tcBorders>
              <w:top w:val="single" w:color="auto" w:sz="4" w:space="0"/>
              <w:left w:val="none" w:color="000000" w:sz="4" w:space="0"/>
              <w:bottom w:val="single" w:color="auto" w:sz="4" w:space="0"/>
              <w:right w:val="single" w:color="auto" w:sz="4" w:space="0"/>
            </w:tcBorders>
            <w:tcW w:w="1376"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590"/>
        </w:trPr>
        <w:tc>
          <w:tcPr>
            <w:shd w:val="clear" w:color="auto" w:fill="auto"/>
            <w:tcBorders>
              <w:top w:val="none" w:color="000000" w:sz="4" w:space="0"/>
              <w:left w:val="single" w:color="auto" w:sz="4" w:space="0"/>
              <w:bottom w:val="single" w:color="auto" w:sz="4" w:space="0"/>
              <w:right w:val="single" w:color="auto" w:sz="4" w:space="0"/>
            </w:tcBorders>
            <w:tcW w:w="664"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11F</w:t>
            </w:r>
            <w:r/>
          </w:p>
        </w:tc>
        <w:tc>
          <w:tcPr>
            <w:shd w:val="clear" w:color="auto" w:fill="auto"/>
            <w:tcBorders>
              <w:top w:val="none" w:color="000000" w:sz="4" w:space="0"/>
              <w:left w:val="none" w:color="000000" w:sz="4" w:space="0"/>
              <w:bottom w:val="single" w:color="auto" w:sz="4" w:space="0"/>
              <w:right w:val="single" w:color="auto" w:sz="4" w:space="0"/>
            </w:tcBorders>
            <w:tcW w:w="1588"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护士站</w:t>
            </w:r>
            <w:r/>
          </w:p>
        </w:tc>
        <w:tc>
          <w:tcPr>
            <w:shd w:val="clear" w:color="auto" w:fill="auto"/>
            <w:tcBorders>
              <w:top w:val="none" w:color="000000" w:sz="4" w:space="0"/>
              <w:left w:val="none" w:color="000000" w:sz="4" w:space="0"/>
              <w:bottom w:val="single" w:color="auto" w:sz="4" w:space="0"/>
              <w:right w:val="single" w:color="auto" w:sz="4" w:space="0"/>
            </w:tcBorders>
            <w:tcW w:w="1370"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护士站</w:t>
            </w:r>
            <w:r/>
          </w:p>
        </w:tc>
        <w:tc>
          <w:tcPr>
            <w:shd w:val="clear" w:color="auto" w:fill="auto"/>
            <w:tcBorders>
              <w:top w:val="none" w:color="000000" w:sz="4" w:space="0"/>
              <w:left w:val="none" w:color="000000" w:sz="4" w:space="0"/>
              <w:bottom w:val="single" w:color="auto" w:sz="4" w:space="0"/>
              <w:right w:val="single" w:color="auto" w:sz="4" w:space="0"/>
            </w:tcBorders>
            <w:tcW w:w="1376"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590"/>
        </w:trPr>
        <w:tc>
          <w:tcPr>
            <w:shd w:val="clear" w:color="auto" w:fill="auto"/>
            <w:tcBorders>
              <w:top w:val="none" w:color="000000" w:sz="4" w:space="0"/>
              <w:left w:val="single" w:color="auto" w:sz="4" w:space="0"/>
              <w:bottom w:val="single" w:color="auto" w:sz="4" w:space="0"/>
              <w:right w:val="single" w:color="auto" w:sz="4" w:space="0"/>
            </w:tcBorders>
            <w:tcW w:w="664"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10F</w:t>
            </w:r>
            <w:r/>
          </w:p>
        </w:tc>
        <w:tc>
          <w:tcPr>
            <w:shd w:val="clear" w:color="auto" w:fill="auto"/>
            <w:tcBorders>
              <w:top w:val="none" w:color="000000" w:sz="4" w:space="0"/>
              <w:left w:val="none" w:color="000000" w:sz="4" w:space="0"/>
              <w:bottom w:val="single" w:color="auto" w:sz="4" w:space="0"/>
              <w:right w:val="single" w:color="auto" w:sz="4" w:space="0"/>
            </w:tcBorders>
            <w:tcW w:w="1588"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护士站</w:t>
            </w:r>
            <w:r/>
          </w:p>
        </w:tc>
        <w:tc>
          <w:tcPr>
            <w:shd w:val="clear" w:color="auto" w:fill="auto"/>
            <w:tcBorders>
              <w:top w:val="none" w:color="000000" w:sz="4" w:space="0"/>
              <w:left w:val="none" w:color="000000" w:sz="4" w:space="0"/>
              <w:bottom w:val="single" w:color="auto" w:sz="4" w:space="0"/>
              <w:right w:val="single" w:color="auto" w:sz="4" w:space="0"/>
            </w:tcBorders>
            <w:tcW w:w="1370"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护士站</w:t>
            </w:r>
            <w:r/>
          </w:p>
        </w:tc>
        <w:tc>
          <w:tcPr>
            <w:shd w:val="clear" w:color="auto" w:fill="auto"/>
            <w:tcBorders>
              <w:top w:val="none" w:color="000000" w:sz="4" w:space="0"/>
              <w:left w:val="none" w:color="000000" w:sz="4" w:space="0"/>
              <w:bottom w:val="single" w:color="auto" w:sz="4" w:space="0"/>
              <w:right w:val="single" w:color="auto" w:sz="4" w:space="0"/>
            </w:tcBorders>
            <w:tcW w:w="1376"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590"/>
        </w:trPr>
        <w:tc>
          <w:tcPr>
            <w:shd w:val="clear" w:color="auto" w:fill="auto"/>
            <w:tcBorders>
              <w:top w:val="none" w:color="000000" w:sz="4" w:space="0"/>
              <w:left w:val="single" w:color="auto" w:sz="4" w:space="0"/>
              <w:bottom w:val="single" w:color="auto" w:sz="4" w:space="0"/>
              <w:right w:val="single" w:color="auto" w:sz="4" w:space="0"/>
            </w:tcBorders>
            <w:tcW w:w="664"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9F</w:t>
            </w:r>
            <w:r/>
          </w:p>
        </w:tc>
        <w:tc>
          <w:tcPr>
            <w:shd w:val="clear" w:color="auto" w:fill="auto"/>
            <w:tcBorders>
              <w:top w:val="none" w:color="000000" w:sz="4" w:space="0"/>
              <w:left w:val="none" w:color="000000" w:sz="4" w:space="0"/>
              <w:bottom w:val="single" w:color="auto" w:sz="4" w:space="0"/>
              <w:right w:val="single" w:color="auto" w:sz="4" w:space="0"/>
            </w:tcBorders>
            <w:tcW w:w="1588"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护士站</w:t>
            </w:r>
            <w:r/>
          </w:p>
        </w:tc>
        <w:tc>
          <w:tcPr>
            <w:shd w:val="clear" w:color="auto" w:fill="auto"/>
            <w:tcBorders>
              <w:top w:val="none" w:color="000000" w:sz="4" w:space="0"/>
              <w:left w:val="none" w:color="000000" w:sz="4" w:space="0"/>
              <w:bottom w:val="single" w:color="auto" w:sz="4" w:space="0"/>
              <w:right w:val="single" w:color="auto" w:sz="4" w:space="0"/>
            </w:tcBorders>
            <w:tcW w:w="1370"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护士站</w:t>
            </w:r>
            <w:r/>
          </w:p>
        </w:tc>
        <w:tc>
          <w:tcPr>
            <w:shd w:val="clear" w:color="auto" w:fill="auto"/>
            <w:tcBorders>
              <w:top w:val="none" w:color="000000" w:sz="4" w:space="0"/>
              <w:left w:val="none" w:color="000000" w:sz="4" w:space="0"/>
              <w:bottom w:val="single" w:color="auto" w:sz="4" w:space="0"/>
              <w:right w:val="single" w:color="auto" w:sz="4" w:space="0"/>
            </w:tcBorders>
            <w:tcW w:w="1376"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590"/>
        </w:trPr>
        <w:tc>
          <w:tcPr>
            <w:shd w:val="clear" w:color="auto" w:fill="auto"/>
            <w:tcBorders>
              <w:top w:val="none" w:color="000000" w:sz="4" w:space="0"/>
              <w:left w:val="single" w:color="auto" w:sz="4" w:space="0"/>
              <w:bottom w:val="single" w:color="auto" w:sz="4" w:space="0"/>
              <w:right w:val="single" w:color="auto" w:sz="4" w:space="0"/>
            </w:tcBorders>
            <w:tcW w:w="664"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8F</w:t>
            </w:r>
            <w:r/>
          </w:p>
        </w:tc>
        <w:tc>
          <w:tcPr>
            <w:shd w:val="clear" w:color="auto" w:fill="auto"/>
            <w:tcBorders>
              <w:top w:val="none" w:color="000000" w:sz="4" w:space="0"/>
              <w:left w:val="none" w:color="000000" w:sz="4" w:space="0"/>
              <w:bottom w:val="single" w:color="auto" w:sz="4" w:space="0"/>
              <w:right w:val="single" w:color="auto" w:sz="4" w:space="0"/>
            </w:tcBorders>
            <w:tcW w:w="1588"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护士站</w:t>
            </w:r>
            <w:r/>
          </w:p>
        </w:tc>
        <w:tc>
          <w:tcPr>
            <w:shd w:val="clear" w:color="auto" w:fill="auto"/>
            <w:tcBorders>
              <w:top w:val="none" w:color="000000" w:sz="4" w:space="0"/>
              <w:left w:val="none" w:color="000000" w:sz="4" w:space="0"/>
              <w:bottom w:val="single" w:color="auto" w:sz="4" w:space="0"/>
              <w:right w:val="single" w:color="auto" w:sz="4" w:space="0"/>
            </w:tcBorders>
            <w:tcW w:w="1370"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护士站</w:t>
            </w:r>
            <w:r/>
          </w:p>
        </w:tc>
        <w:tc>
          <w:tcPr>
            <w:shd w:val="clear" w:color="auto" w:fill="auto"/>
            <w:tcBorders>
              <w:top w:val="none" w:color="000000" w:sz="4" w:space="0"/>
              <w:left w:val="none" w:color="000000" w:sz="4" w:space="0"/>
              <w:bottom w:val="single" w:color="auto" w:sz="4" w:space="0"/>
              <w:right w:val="single" w:color="auto" w:sz="4" w:space="0"/>
            </w:tcBorders>
            <w:tcW w:w="1376" w:type="pct"/>
            <w:vAlign w:val="center"/>
            <w:textDirection w:val="lrTb"/>
            <w:noWrap/>
          </w:tcPr>
          <w:p>
            <w:pPr>
              <w:jc w:val="lef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590"/>
        </w:trPr>
        <w:tc>
          <w:tcPr>
            <w:shd w:val="clear" w:color="auto" w:fill="auto"/>
            <w:tcBorders>
              <w:top w:val="none" w:color="000000" w:sz="4" w:space="0"/>
              <w:left w:val="single" w:color="auto" w:sz="4" w:space="0"/>
              <w:bottom w:val="single" w:color="auto" w:sz="4" w:space="0"/>
              <w:right w:val="single" w:color="auto" w:sz="4" w:space="0"/>
            </w:tcBorders>
            <w:tcW w:w="664"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7F</w:t>
            </w:r>
            <w:r/>
          </w:p>
        </w:tc>
        <w:tc>
          <w:tcPr>
            <w:shd w:val="clear" w:color="auto" w:fill="auto"/>
            <w:tcBorders>
              <w:top w:val="none" w:color="000000" w:sz="4" w:space="0"/>
              <w:left w:val="none" w:color="000000" w:sz="4" w:space="0"/>
              <w:bottom w:val="single" w:color="auto" w:sz="4" w:space="0"/>
              <w:right w:val="single" w:color="auto" w:sz="4" w:space="0"/>
            </w:tcBorders>
            <w:tcW w:w="1588"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护士站</w:t>
            </w:r>
            <w:r/>
          </w:p>
        </w:tc>
        <w:tc>
          <w:tcPr>
            <w:shd w:val="clear" w:color="auto" w:fill="auto"/>
            <w:tcBorders>
              <w:top w:val="none" w:color="000000" w:sz="4" w:space="0"/>
              <w:left w:val="none" w:color="000000" w:sz="4" w:space="0"/>
              <w:bottom w:val="single" w:color="auto" w:sz="4" w:space="0"/>
              <w:right w:val="single" w:color="auto" w:sz="4" w:space="0"/>
            </w:tcBorders>
            <w:tcW w:w="1370"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护士站</w:t>
            </w:r>
            <w:r/>
          </w:p>
        </w:tc>
        <w:tc>
          <w:tcPr>
            <w:shd w:val="clear" w:color="auto" w:fill="auto"/>
            <w:tcBorders>
              <w:top w:val="none" w:color="000000" w:sz="4" w:space="0"/>
              <w:left w:val="none" w:color="000000" w:sz="4" w:space="0"/>
              <w:bottom w:val="single" w:color="auto" w:sz="4" w:space="0"/>
              <w:right w:val="single" w:color="auto" w:sz="4" w:space="0"/>
            </w:tcBorders>
            <w:tcW w:w="1376" w:type="pct"/>
            <w:vAlign w:val="center"/>
            <w:textDirection w:val="lrTb"/>
            <w:noWrap/>
          </w:tcPr>
          <w:p>
            <w:pPr>
              <w:jc w:val="lef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590"/>
        </w:trPr>
        <w:tc>
          <w:tcPr>
            <w:shd w:val="clear" w:color="auto" w:fill="auto"/>
            <w:tcBorders>
              <w:top w:val="none" w:color="000000" w:sz="4" w:space="0"/>
              <w:left w:val="single" w:color="auto" w:sz="4" w:space="0"/>
              <w:bottom w:val="single" w:color="auto" w:sz="4" w:space="0"/>
              <w:right w:val="single" w:color="auto" w:sz="4" w:space="0"/>
            </w:tcBorders>
            <w:tcW w:w="664"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6F</w:t>
            </w:r>
            <w:r/>
          </w:p>
        </w:tc>
        <w:tc>
          <w:tcPr>
            <w:shd w:val="clear" w:color="auto" w:fill="auto"/>
            <w:tcBorders>
              <w:top w:val="none" w:color="000000" w:sz="4" w:space="0"/>
              <w:left w:val="none" w:color="000000" w:sz="4" w:space="0"/>
              <w:bottom w:val="single" w:color="auto" w:sz="4" w:space="0"/>
              <w:right w:val="single" w:color="auto" w:sz="4" w:space="0"/>
            </w:tcBorders>
            <w:tcW w:w="1588"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护士站</w:t>
            </w:r>
            <w:r/>
          </w:p>
        </w:tc>
        <w:tc>
          <w:tcPr>
            <w:shd w:val="clear" w:color="auto" w:fill="auto"/>
            <w:tcBorders>
              <w:top w:val="none" w:color="000000" w:sz="4" w:space="0"/>
              <w:left w:val="none" w:color="000000" w:sz="4" w:space="0"/>
              <w:bottom w:val="single" w:color="auto" w:sz="4" w:space="0"/>
              <w:right w:val="single" w:color="auto" w:sz="4" w:space="0"/>
            </w:tcBorders>
            <w:tcW w:w="1370"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护士站</w:t>
            </w:r>
            <w:r/>
          </w:p>
        </w:tc>
        <w:tc>
          <w:tcPr>
            <w:shd w:val="clear" w:color="auto" w:fill="auto"/>
            <w:tcBorders>
              <w:top w:val="none" w:color="000000" w:sz="4" w:space="0"/>
              <w:left w:val="none" w:color="000000" w:sz="4" w:space="0"/>
              <w:bottom w:val="single" w:color="auto" w:sz="4" w:space="0"/>
              <w:right w:val="single" w:color="auto" w:sz="4" w:space="0"/>
            </w:tcBorders>
            <w:tcW w:w="1376" w:type="pct"/>
            <w:vAlign w:val="center"/>
            <w:textDirection w:val="lrTb"/>
            <w:noWrap/>
          </w:tcPr>
          <w:p>
            <w:pPr>
              <w:jc w:val="lef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590"/>
        </w:trPr>
        <w:tc>
          <w:tcPr>
            <w:shd w:val="clear" w:color="auto" w:fill="auto"/>
            <w:tcBorders>
              <w:top w:val="none" w:color="000000" w:sz="4" w:space="0"/>
              <w:left w:val="single" w:color="auto" w:sz="4" w:space="0"/>
              <w:bottom w:val="single" w:color="auto" w:sz="4" w:space="0"/>
              <w:right w:val="single" w:color="auto" w:sz="4" w:space="0"/>
            </w:tcBorders>
            <w:tcW w:w="664"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5F</w:t>
            </w:r>
            <w:r/>
          </w:p>
        </w:tc>
        <w:tc>
          <w:tcPr>
            <w:shd w:val="clear" w:color="auto" w:fill="auto"/>
            <w:tcBorders>
              <w:top w:val="none" w:color="000000" w:sz="4" w:space="0"/>
              <w:left w:val="none" w:color="000000" w:sz="4" w:space="0"/>
              <w:bottom w:val="single" w:color="auto" w:sz="4" w:space="0"/>
              <w:right w:val="single" w:color="auto" w:sz="4" w:space="0"/>
            </w:tcBorders>
            <w:tcW w:w="1588"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护士站</w:t>
            </w:r>
            <w:r/>
          </w:p>
        </w:tc>
        <w:tc>
          <w:tcPr>
            <w:shd w:val="clear" w:color="auto" w:fill="auto"/>
            <w:tcBorders>
              <w:top w:val="none" w:color="000000" w:sz="4" w:space="0"/>
              <w:left w:val="none" w:color="000000" w:sz="4" w:space="0"/>
              <w:bottom w:val="single" w:color="auto" w:sz="4" w:space="0"/>
              <w:right w:val="single" w:color="auto" w:sz="4" w:space="0"/>
            </w:tcBorders>
            <w:tcW w:w="1370"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护士站</w:t>
            </w:r>
            <w:r/>
          </w:p>
        </w:tc>
        <w:tc>
          <w:tcPr>
            <w:shd w:val="clear" w:color="auto" w:fill="auto"/>
            <w:tcBorders>
              <w:top w:val="none" w:color="000000" w:sz="4" w:space="0"/>
              <w:left w:val="none" w:color="000000" w:sz="4" w:space="0"/>
              <w:bottom w:val="single" w:color="auto" w:sz="4" w:space="0"/>
              <w:right w:val="single" w:color="auto" w:sz="4" w:space="0"/>
            </w:tcBorders>
            <w:tcW w:w="1376"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590"/>
        </w:trPr>
        <w:tc>
          <w:tcPr>
            <w:shd w:val="clear" w:color="auto" w:fill="auto"/>
            <w:tcBorders>
              <w:top w:val="none" w:color="000000" w:sz="4" w:space="0"/>
              <w:left w:val="single" w:color="auto" w:sz="4" w:space="0"/>
              <w:bottom w:val="single" w:color="auto" w:sz="4" w:space="0"/>
              <w:right w:val="single" w:color="auto" w:sz="4" w:space="0"/>
            </w:tcBorders>
            <w:tcW w:w="664"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4F</w:t>
            </w:r>
            <w:r/>
          </w:p>
        </w:tc>
        <w:tc>
          <w:tcPr>
            <w:shd w:val="clear" w:color="auto" w:fill="auto"/>
            <w:tcBorders>
              <w:top w:val="none" w:color="000000" w:sz="4" w:space="0"/>
              <w:left w:val="none" w:color="000000" w:sz="4" w:space="0"/>
              <w:bottom w:val="single" w:color="auto" w:sz="4" w:space="0"/>
              <w:right w:val="single" w:color="auto" w:sz="4" w:space="0"/>
            </w:tcBorders>
            <w:tcW w:w="1588"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护士站</w:t>
            </w:r>
            <w:r/>
          </w:p>
        </w:tc>
        <w:tc>
          <w:tcPr>
            <w:shd w:val="clear" w:color="auto" w:fill="auto"/>
            <w:tcBorders>
              <w:top w:val="none" w:color="000000" w:sz="4" w:space="0"/>
              <w:left w:val="none" w:color="000000" w:sz="4" w:space="0"/>
              <w:bottom w:val="single" w:color="auto" w:sz="4" w:space="0"/>
              <w:right w:val="single" w:color="auto" w:sz="4" w:space="0"/>
            </w:tcBorders>
            <w:tcW w:w="1370"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护士站</w:t>
            </w:r>
            <w:r/>
          </w:p>
        </w:tc>
        <w:tc>
          <w:tcPr>
            <w:shd w:val="clear" w:color="auto" w:fill="auto"/>
            <w:tcBorders>
              <w:top w:val="single" w:color="auto" w:sz="4" w:space="0"/>
              <w:left w:val="none" w:color="000000" w:sz="4" w:space="0"/>
              <w:bottom w:val="single" w:color="auto" w:sz="4" w:space="0"/>
              <w:right w:val="single" w:color="000000" w:sz="4" w:space="0"/>
            </w:tcBorders>
            <w:tcW w:w="1376"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接一期水平线</w:t>
            </w:r>
            <w:r/>
          </w:p>
        </w:tc>
      </w:tr>
      <w:tr>
        <w:trPr>
          <w:jc w:val="center"/>
          <w:trHeight w:val="590"/>
        </w:trPr>
        <w:tc>
          <w:tcPr>
            <w:shd w:val="clear" w:color="auto" w:fill="auto"/>
            <w:tcBorders>
              <w:top w:val="none" w:color="000000" w:sz="4" w:space="0"/>
              <w:left w:val="single" w:color="auto" w:sz="4" w:space="0"/>
              <w:bottom w:val="single" w:color="auto" w:sz="4" w:space="0"/>
              <w:right w:val="single" w:color="auto" w:sz="4" w:space="0"/>
            </w:tcBorders>
            <w:tcW w:w="664"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3F</w:t>
            </w:r>
            <w:r/>
          </w:p>
        </w:tc>
        <w:tc>
          <w:tcPr>
            <w:shd w:val="clear" w:color="auto" w:fill="auto"/>
            <w:tcBorders>
              <w:top w:val="none" w:color="000000" w:sz="4" w:space="0"/>
              <w:left w:val="none" w:color="000000" w:sz="4" w:space="0"/>
              <w:bottom w:val="single" w:color="auto" w:sz="4" w:space="0"/>
              <w:right w:val="single" w:color="auto" w:sz="4" w:space="0"/>
            </w:tcBorders>
            <w:tcW w:w="1588"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护士站</w:t>
            </w:r>
            <w:r/>
          </w:p>
        </w:tc>
        <w:tc>
          <w:tcPr>
            <w:shd w:val="clear" w:color="auto" w:fill="auto"/>
            <w:tcBorders>
              <w:top w:val="none" w:color="000000" w:sz="4" w:space="0"/>
              <w:left w:val="none" w:color="000000" w:sz="4" w:space="0"/>
              <w:bottom w:val="single" w:color="auto" w:sz="4" w:space="0"/>
              <w:right w:val="single" w:color="auto" w:sz="4" w:space="0"/>
            </w:tcBorders>
            <w:tcW w:w="1370"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护士站</w:t>
            </w:r>
            <w:r/>
          </w:p>
        </w:tc>
        <w:tc>
          <w:tcPr>
            <w:shd w:val="clear" w:color="auto" w:fill="auto"/>
            <w:tcBorders>
              <w:top w:val="none" w:color="000000" w:sz="4" w:space="0"/>
              <w:left w:val="none" w:color="000000" w:sz="4" w:space="0"/>
              <w:bottom w:val="single" w:color="auto" w:sz="4" w:space="0"/>
              <w:right w:val="single" w:color="auto" w:sz="4" w:space="0"/>
            </w:tcBorders>
            <w:tcW w:w="1376"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590"/>
        </w:trPr>
        <w:tc>
          <w:tcPr>
            <w:shd w:val="clear" w:color="auto" w:fill="auto"/>
            <w:tcBorders>
              <w:top w:val="none" w:color="000000" w:sz="4" w:space="0"/>
              <w:left w:val="single" w:color="auto" w:sz="4" w:space="0"/>
              <w:bottom w:val="single" w:color="auto" w:sz="4" w:space="0"/>
              <w:right w:val="single" w:color="auto" w:sz="4" w:space="0"/>
            </w:tcBorders>
            <w:tcW w:w="664"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2F</w:t>
            </w:r>
            <w:r/>
          </w:p>
        </w:tc>
        <w:tc>
          <w:tcPr>
            <w:shd w:val="clear" w:color="auto" w:fill="auto"/>
            <w:tcBorders>
              <w:top w:val="none" w:color="000000" w:sz="4" w:space="0"/>
              <w:left w:val="none" w:color="000000" w:sz="4" w:space="0"/>
              <w:bottom w:val="single" w:color="auto" w:sz="4" w:space="0"/>
              <w:right w:val="single" w:color="auto" w:sz="4" w:space="0"/>
            </w:tcBorders>
            <w:tcW w:w="1588"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护士站</w:t>
            </w:r>
            <w:r/>
          </w:p>
        </w:tc>
        <w:tc>
          <w:tcPr>
            <w:shd w:val="clear" w:color="auto" w:fill="auto"/>
            <w:tcBorders>
              <w:top w:val="none" w:color="000000" w:sz="4" w:space="0"/>
              <w:left w:val="none" w:color="000000" w:sz="4" w:space="0"/>
              <w:bottom w:val="single" w:color="auto" w:sz="4" w:space="0"/>
              <w:right w:val="single" w:color="auto" w:sz="4" w:space="0"/>
            </w:tcBorders>
            <w:tcW w:w="1370"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护士站</w:t>
            </w:r>
            <w:r/>
          </w:p>
        </w:tc>
        <w:tc>
          <w:tcPr>
            <w:shd w:val="clear" w:color="auto" w:fill="auto"/>
            <w:tcBorders>
              <w:top w:val="none" w:color="000000" w:sz="4" w:space="0"/>
              <w:left w:val="none" w:color="000000" w:sz="4" w:space="0"/>
              <w:bottom w:val="single" w:color="auto" w:sz="4" w:space="0"/>
              <w:right w:val="single" w:color="auto" w:sz="4" w:space="0"/>
            </w:tcBorders>
            <w:tcW w:w="1376"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590"/>
        </w:trPr>
        <w:tc>
          <w:tcPr>
            <w:shd w:val="clear" w:color="auto" w:fill="auto"/>
            <w:tcBorders>
              <w:top w:val="none" w:color="000000" w:sz="4" w:space="0"/>
              <w:left w:val="single" w:color="auto" w:sz="4" w:space="0"/>
              <w:bottom w:val="single" w:color="auto" w:sz="4" w:space="0"/>
              <w:right w:val="single" w:color="auto" w:sz="4" w:space="0"/>
            </w:tcBorders>
            <w:tcW w:w="664"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1F</w:t>
            </w:r>
            <w:r/>
          </w:p>
        </w:tc>
        <w:tc>
          <w:tcPr>
            <w:shd w:val="clear" w:color="auto" w:fill="auto"/>
            <w:tcBorders>
              <w:top w:val="none" w:color="000000" w:sz="4" w:space="0"/>
              <w:left w:val="none" w:color="000000" w:sz="4" w:space="0"/>
              <w:bottom w:val="single" w:color="auto" w:sz="4" w:space="0"/>
              <w:right w:val="single" w:color="auto" w:sz="4" w:space="0"/>
            </w:tcBorders>
            <w:tcW w:w="1588"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护士站</w:t>
            </w:r>
            <w:r/>
          </w:p>
        </w:tc>
        <w:tc>
          <w:tcPr>
            <w:shd w:val="clear" w:color="auto" w:fill="auto"/>
            <w:tcBorders>
              <w:top w:val="none" w:color="000000" w:sz="4" w:space="0"/>
              <w:left w:val="none" w:color="000000" w:sz="4" w:space="0"/>
              <w:bottom w:val="single" w:color="auto" w:sz="4" w:space="0"/>
              <w:right w:val="single" w:color="auto" w:sz="4" w:space="0"/>
            </w:tcBorders>
            <w:tcW w:w="1370"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护士站</w:t>
            </w:r>
            <w:r/>
          </w:p>
        </w:tc>
        <w:tc>
          <w:tcPr>
            <w:shd w:val="clear" w:color="auto" w:fill="auto"/>
            <w:tcBorders>
              <w:top w:val="none" w:color="000000" w:sz="4" w:space="0"/>
              <w:left w:val="none" w:color="000000" w:sz="4" w:space="0"/>
              <w:bottom w:val="single" w:color="auto" w:sz="4" w:space="0"/>
              <w:right w:val="single" w:color="auto" w:sz="4" w:space="0"/>
            </w:tcBorders>
            <w:tcW w:w="1376" w:type="pct"/>
            <w:vAlign w:val="center"/>
            <w:textDirection w:val="lrTb"/>
            <w:noWrap w:val="false"/>
          </w:tcPr>
          <w:p>
            <w:pPr>
              <w:jc w:val="center"/>
              <w:widowControl/>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tc>
      </w:tr>
      <w:tr>
        <w:trPr>
          <w:jc w:val="center"/>
          <w:trHeight w:val="590"/>
        </w:trPr>
        <w:tc>
          <w:tcPr>
            <w:shd w:val="clear" w:color="auto" w:fill="auto"/>
            <w:tcBorders>
              <w:top w:val="none" w:color="000000" w:sz="4" w:space="0"/>
              <w:left w:val="single" w:color="auto" w:sz="4" w:space="0"/>
              <w:bottom w:val="single" w:color="auto" w:sz="4" w:space="0"/>
              <w:right w:val="single" w:color="auto" w:sz="4" w:space="0"/>
            </w:tcBorders>
            <w:tcW w:w="664"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B1F</w:t>
            </w:r>
            <w:r/>
          </w:p>
        </w:tc>
        <w:tc>
          <w:tcPr>
            <w:gridSpan w:val="3"/>
            <w:shd w:val="clear" w:color="auto" w:fill="auto"/>
            <w:tcBorders>
              <w:top w:val="single" w:color="auto" w:sz="4" w:space="0"/>
              <w:left w:val="none" w:color="000000" w:sz="4" w:space="0"/>
              <w:bottom w:val="single" w:color="auto" w:sz="4" w:space="0"/>
              <w:right w:val="single" w:color="auto" w:sz="4" w:space="0"/>
            </w:tcBorders>
            <w:tcW w:w="4335"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地下水平输送线</w:t>
            </w:r>
            <w:r/>
          </w:p>
        </w:tc>
      </w:tr>
      <w:tr>
        <w:trPr>
          <w:jc w:val="center"/>
          <w:trHeight w:val="590"/>
        </w:trPr>
        <w:tc>
          <w:tcPr>
            <w:shd w:val="clear" w:color="auto" w:fill="auto"/>
            <w:tcBorders>
              <w:top w:val="none" w:color="000000" w:sz="4" w:space="0"/>
              <w:left w:val="single" w:color="auto" w:sz="4" w:space="0"/>
              <w:bottom w:val="single" w:color="auto" w:sz="4" w:space="0"/>
              <w:right w:val="single" w:color="auto" w:sz="4" w:space="0"/>
            </w:tcBorders>
            <w:tcW w:w="664"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小计</w:t>
            </w:r>
            <w:r/>
          </w:p>
        </w:tc>
        <w:tc>
          <w:tcPr>
            <w:shd w:val="clear" w:color="auto" w:fill="auto"/>
            <w:tcBorders>
              <w:top w:val="none" w:color="000000" w:sz="4" w:space="0"/>
              <w:left w:val="none" w:color="000000" w:sz="4" w:space="0"/>
              <w:bottom w:val="single" w:color="auto" w:sz="4" w:space="0"/>
              <w:right w:val="single" w:color="auto" w:sz="4" w:space="0"/>
            </w:tcBorders>
            <w:tcW w:w="1588"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370"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376"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0</w:t>
            </w:r>
            <w:r/>
          </w:p>
        </w:tc>
      </w:tr>
      <w:tr>
        <w:trPr>
          <w:jc w:val="center"/>
          <w:trHeight w:val="590"/>
        </w:trPr>
        <w:tc>
          <w:tcPr>
            <w:shd w:val="clear" w:color="auto" w:fill="auto"/>
            <w:tcBorders>
              <w:top w:val="none" w:color="000000" w:sz="4" w:space="0"/>
              <w:left w:val="single" w:color="auto" w:sz="4" w:space="0"/>
              <w:bottom w:val="single" w:color="auto" w:sz="4" w:space="0"/>
              <w:right w:val="single" w:color="auto" w:sz="4" w:space="0"/>
            </w:tcBorders>
            <w:tcW w:w="664"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合计</w:t>
            </w:r>
            <w:r/>
          </w:p>
        </w:tc>
        <w:tc>
          <w:tcPr>
            <w:gridSpan w:val="3"/>
            <w:shd w:val="clear" w:color="auto" w:fill="auto"/>
            <w:tcBorders>
              <w:top w:val="single" w:color="auto" w:sz="4" w:space="0"/>
              <w:left w:val="none" w:color="000000" w:sz="4" w:space="0"/>
              <w:bottom w:val="single" w:color="auto" w:sz="4" w:space="0"/>
              <w:right w:val="single" w:color="auto" w:sz="4" w:space="0"/>
            </w:tcBorders>
            <w:tcW w:w="4335" w:type="pct"/>
            <w:vAlign w:val="center"/>
            <w:textDirection w:val="lrTb"/>
            <w:noWrap/>
          </w:tcPr>
          <w:p>
            <w:pPr>
              <w:jc w:val="center"/>
              <w:widowControl/>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32</w:t>
            </w:r>
            <w:r/>
          </w:p>
        </w:tc>
      </w:tr>
    </w:tbl>
    <w:p>
      <w:pPr>
        <w:spacing w:line="360" w:lineRule="auto"/>
        <w:rPr>
          <w:rStyle w:val="863"/>
          <w:rFonts w:hint="eastAsia" w:ascii="宋体" w:hAnsi="宋体" w:eastAsia="宋体" w:cs="宋体"/>
          <w:b w:val="0"/>
          <w:bCs w:val="0"/>
          <w:color w:val="auto"/>
          <w:szCs w:val="28"/>
          <w:lang w:val="en-US" w:eastAsia="zh-CN"/>
        </w:rPr>
      </w:pPr>
      <w:r>
        <w:rPr>
          <w:rStyle w:val="863"/>
          <w:rFonts w:hint="eastAsia" w:ascii="宋体" w:hAnsi="宋体" w:eastAsia="宋体" w:cs="宋体"/>
          <w:b w:val="0"/>
          <w:bCs w:val="0"/>
          <w:color w:val="auto"/>
          <w:szCs w:val="28"/>
          <w:lang w:val="en-US" w:eastAsia="zh-CN"/>
        </w:rPr>
        <w:t xml:space="preserve">4、使用性能要求及详细技术要求</w:t>
      </w:r>
      <w:r/>
    </w:p>
    <w:p>
      <w:pPr>
        <w:pStyle w:val="799"/>
        <w:numPr>
          <w:ilvl w:val="2"/>
          <w:numId w:val="0"/>
        </w:numPr>
        <w:spacing w:line="360" w:lineRule="auto"/>
        <w:rPr>
          <w:rStyle w:val="863"/>
          <w:rFonts w:hint="eastAsia" w:ascii="宋体" w:hAnsi="宋体" w:eastAsia="宋体" w:cs="宋体"/>
          <w:b w:val="0"/>
          <w:bCs w:val="0"/>
          <w:color w:val="auto"/>
          <w:szCs w:val="28"/>
        </w:rPr>
      </w:pPr>
      <w:r>
        <w:rPr>
          <w:rStyle w:val="863"/>
          <w:rFonts w:hint="eastAsia" w:ascii="宋体" w:hAnsi="宋体" w:eastAsia="宋体" w:cs="宋体"/>
          <w:b w:val="0"/>
          <w:bCs w:val="0"/>
          <w:color w:val="auto"/>
          <w:szCs w:val="28"/>
          <w:lang w:val="en-US" w:eastAsia="zh-CN"/>
        </w:rPr>
        <w:t xml:space="preserve">4.1</w:t>
      </w:r>
      <w:r>
        <w:rPr>
          <w:rStyle w:val="863"/>
          <w:rFonts w:hint="eastAsia" w:ascii="宋体" w:hAnsi="宋体" w:eastAsia="宋体" w:cs="宋体"/>
          <w:b w:val="0"/>
          <w:bCs w:val="0"/>
          <w:color w:val="auto"/>
          <w:szCs w:val="28"/>
        </w:rPr>
        <w:t xml:space="preserve">使用性能要求</w:t>
      </w:r>
      <w:r/>
    </w:p>
    <w:p>
      <w:pPr>
        <w:spacing w:line="360" w:lineRule="auto"/>
        <w:tabs>
          <w:tab w:val="left" w:pos="851" w:leader="none"/>
        </w:tabs>
        <w:rPr>
          <w:rStyle w:val="863"/>
          <w:rFonts w:hint="eastAsia" w:ascii="宋体" w:hAnsi="宋体" w:eastAsia="宋体" w:cs="宋体"/>
          <w:b w:val="0"/>
          <w:bCs w:val="0"/>
          <w:color w:val="auto"/>
          <w:szCs w:val="28"/>
        </w:rPr>
      </w:pPr>
      <w:r>
        <w:rPr>
          <w:rStyle w:val="863"/>
          <w:rFonts w:hint="eastAsia" w:ascii="宋体" w:hAnsi="宋体" w:eastAsia="宋体" w:cs="宋体"/>
          <w:b w:val="0"/>
          <w:bCs w:val="0"/>
          <w:color w:val="auto"/>
          <w:szCs w:val="28"/>
          <w:lang w:val="en-US" w:eastAsia="zh-CN"/>
        </w:rPr>
        <w:t xml:space="preserve">4.1.1</w:t>
      </w:r>
      <w:r>
        <w:rPr>
          <w:rStyle w:val="863"/>
          <w:rFonts w:hint="eastAsia" w:ascii="宋体" w:hAnsi="宋体" w:eastAsia="宋体" w:cs="宋体"/>
          <w:b w:val="0"/>
          <w:bCs w:val="0"/>
          <w:color w:val="auto"/>
          <w:szCs w:val="28"/>
        </w:rPr>
        <w:t xml:space="preserve">周转箱</w:t>
      </w:r>
      <w:r/>
    </w:p>
    <w:p>
      <w:pPr>
        <w:pStyle w:val="799"/>
        <w:ind w:left="0" w:firstLine="0"/>
        <w:spacing w:line="360" w:lineRule="auto"/>
        <w:tabs>
          <w:tab w:val="left" w:pos="851" w:leader="none"/>
        </w:tabs>
        <w:rPr>
          <w:rStyle w:val="863"/>
          <w:rFonts w:hint="eastAsia" w:ascii="宋体" w:hAnsi="宋体" w:eastAsia="宋体" w:cs="宋体"/>
          <w:b w:val="0"/>
          <w:bCs w:val="0"/>
          <w:color w:val="auto"/>
          <w:szCs w:val="28"/>
        </w:rPr>
      </w:pPr>
      <w:r>
        <w:rPr>
          <w:rStyle w:val="863"/>
          <w:rFonts w:hint="eastAsia" w:ascii="宋体" w:hAnsi="宋体" w:eastAsia="宋体" w:cs="宋体"/>
          <w:b w:val="0"/>
          <w:bCs w:val="0"/>
          <w:color w:val="auto"/>
          <w:szCs w:val="28"/>
        </w:rPr>
        <w:t xml:space="preserve">1) 传输箱体箱体材质及数量：</w:t>
      </w:r>
      <w:r/>
    </w:p>
    <w:p>
      <w:pPr>
        <w:pStyle w:val="799"/>
        <w:ind w:left="0" w:firstLine="280"/>
        <w:spacing w:line="360" w:lineRule="auto"/>
        <w:tabs>
          <w:tab w:val="left" w:pos="851" w:leader="none"/>
        </w:tabs>
        <w:rPr>
          <w:rStyle w:val="863"/>
          <w:rFonts w:hint="eastAsia" w:ascii="宋体" w:hAnsi="宋体" w:eastAsia="宋体" w:cs="宋体"/>
          <w:b w:val="0"/>
          <w:bCs w:val="0"/>
          <w:color w:val="auto"/>
          <w:szCs w:val="28"/>
        </w:rPr>
      </w:pPr>
      <w:r>
        <w:rPr>
          <w:rStyle w:val="863"/>
          <w:rFonts w:hint="eastAsia" w:ascii="宋体" w:hAnsi="宋体" w:eastAsia="宋体" w:cs="宋体"/>
          <w:b w:val="0"/>
          <w:bCs w:val="0"/>
          <w:color w:val="auto"/>
          <w:szCs w:val="28"/>
        </w:rPr>
        <w:t xml:space="preserve">平均每个工作站标配≥7个标准有效运载单元。周转箱箱体为抗冲击改性PP或ABS工程塑料材质，箱子必须带盖。（须为一期17个站点重新配置周转箱，一期二期兼容使用。）</w:t>
      </w:r>
      <w:r/>
    </w:p>
    <w:p>
      <w:pPr>
        <w:pStyle w:val="799"/>
        <w:ind w:left="0" w:firstLine="0"/>
        <w:spacing w:line="360" w:lineRule="auto"/>
        <w:tabs>
          <w:tab w:val="left" w:pos="851" w:leader="none"/>
        </w:tabs>
        <w:rPr>
          <w:rStyle w:val="863"/>
          <w:rFonts w:hint="eastAsia" w:ascii="宋体" w:hAnsi="宋体" w:eastAsia="宋体" w:cs="宋体"/>
          <w:b w:val="0"/>
          <w:bCs w:val="0"/>
          <w:color w:val="auto"/>
          <w:szCs w:val="28"/>
        </w:rPr>
      </w:pPr>
      <w:r>
        <w:rPr>
          <w:rStyle w:val="863"/>
          <w:rFonts w:hint="eastAsia" w:ascii="宋体" w:hAnsi="宋体" w:eastAsia="宋体" w:cs="宋体"/>
          <w:b w:val="0"/>
          <w:bCs w:val="0"/>
          <w:color w:val="auto"/>
          <w:szCs w:val="28"/>
        </w:rPr>
        <w:t xml:space="preserve">2) 额定载重：≥30公斤；</w:t>
      </w:r>
      <w:r/>
    </w:p>
    <w:p>
      <w:pPr>
        <w:pStyle w:val="799"/>
        <w:ind w:left="0" w:firstLine="0"/>
        <w:spacing w:line="360" w:lineRule="auto"/>
        <w:tabs>
          <w:tab w:val="left" w:pos="851" w:leader="none"/>
        </w:tabs>
        <w:rPr>
          <w:rStyle w:val="863"/>
          <w:rFonts w:hint="eastAsia" w:ascii="宋体" w:hAnsi="宋体" w:eastAsia="宋体" w:cs="宋体"/>
          <w:b w:val="0"/>
          <w:bCs w:val="0"/>
          <w:color w:val="auto"/>
          <w:szCs w:val="28"/>
        </w:rPr>
      </w:pPr>
      <w:r>
        <w:rPr>
          <w:rStyle w:val="863"/>
          <w:rFonts w:hint="eastAsia" w:ascii="宋体" w:hAnsi="宋体" w:eastAsia="宋体" w:cs="宋体"/>
          <w:b w:val="0"/>
          <w:bCs w:val="0"/>
          <w:color w:val="auto"/>
          <w:szCs w:val="28"/>
        </w:rPr>
        <w:t xml:space="preserve">3) 最大输送周转箱尺寸</w:t>
      </w:r>
      <w:r>
        <w:rPr>
          <w:rStyle w:val="863"/>
          <w:rFonts w:hint="eastAsia" w:ascii="宋体" w:hAnsi="宋体" w:eastAsia="宋体" w:cs="宋体"/>
          <w:b/>
          <w:bCs/>
          <w:color w:val="ff0000"/>
          <w:szCs w:val="28"/>
        </w:rPr>
        <w:t xml:space="preserve">见二期货物清单，</w:t>
      </w:r>
      <w:r>
        <w:rPr>
          <w:rStyle w:val="863"/>
          <w:rFonts w:hint="eastAsia" w:ascii="宋体" w:hAnsi="宋体" w:eastAsia="宋体" w:cs="宋体"/>
          <w:b w:val="0"/>
          <w:bCs w:val="0"/>
          <w:color w:val="auto"/>
          <w:szCs w:val="28"/>
        </w:rPr>
        <w:t xml:space="preserve">且周转箱需能实现密封功能。在投标文件中提供箱体尺寸及示意图纸。</w:t>
      </w:r>
      <w:r/>
    </w:p>
    <w:p>
      <w:pPr>
        <w:spacing w:line="360" w:lineRule="auto"/>
        <w:tabs>
          <w:tab w:val="left" w:pos="851" w:leader="none"/>
        </w:tabs>
        <w:rPr>
          <w:rStyle w:val="863"/>
          <w:rFonts w:hint="eastAsia" w:ascii="宋体" w:hAnsi="宋体" w:eastAsia="宋体" w:cs="宋体"/>
          <w:b w:val="0"/>
          <w:bCs w:val="0"/>
          <w:color w:val="auto"/>
          <w:szCs w:val="28"/>
        </w:rPr>
      </w:pPr>
      <w:r>
        <w:rPr>
          <w:rStyle w:val="863"/>
          <w:rFonts w:hint="eastAsia" w:ascii="宋体" w:hAnsi="宋体" w:eastAsia="宋体" w:cs="宋体"/>
          <w:b w:val="0"/>
          <w:bCs w:val="0"/>
          <w:color w:val="auto"/>
          <w:szCs w:val="28"/>
          <w:lang w:val="en-US" w:eastAsia="zh-CN"/>
        </w:rPr>
        <w:t xml:space="preserve">4.1.2</w:t>
      </w:r>
      <w:r>
        <w:rPr>
          <w:rStyle w:val="863"/>
          <w:rFonts w:hint="eastAsia" w:ascii="宋体" w:hAnsi="宋体" w:eastAsia="宋体" w:cs="宋体"/>
          <w:b w:val="0"/>
          <w:bCs w:val="0"/>
          <w:color w:val="auto"/>
          <w:szCs w:val="28"/>
        </w:rPr>
        <w:t xml:space="preserve">周转箱分拣方式</w:t>
      </w:r>
      <w:r/>
    </w:p>
    <w:p>
      <w:pPr>
        <w:pStyle w:val="799"/>
        <w:ind w:left="0" w:firstLine="560"/>
        <w:spacing w:line="360" w:lineRule="auto"/>
        <w:tabs>
          <w:tab w:val="left" w:pos="851" w:leader="none"/>
        </w:tabs>
        <w:rPr>
          <w:rStyle w:val="863"/>
          <w:rFonts w:hint="eastAsia" w:ascii="宋体" w:hAnsi="宋体" w:eastAsia="宋体" w:cs="宋体"/>
          <w:b w:val="0"/>
          <w:bCs w:val="0"/>
          <w:color w:val="auto"/>
          <w:szCs w:val="28"/>
        </w:rPr>
      </w:pPr>
      <w:r>
        <w:rPr>
          <w:rStyle w:val="863"/>
          <w:rFonts w:hint="eastAsia" w:ascii="宋体" w:hAnsi="宋体" w:eastAsia="宋体" w:cs="宋体"/>
          <w:b w:val="0"/>
          <w:bCs w:val="0"/>
          <w:color w:val="auto"/>
          <w:szCs w:val="28"/>
        </w:rPr>
        <w:t xml:space="preserve">系统通过自动阅读周转箱上的条码或RFID芯片完成输送、分拣、分配和空箱调度功能。</w:t>
      </w:r>
      <w:r/>
    </w:p>
    <w:p>
      <w:pPr>
        <w:spacing w:line="360" w:lineRule="auto"/>
        <w:tabs>
          <w:tab w:val="left" w:pos="851" w:leader="none"/>
        </w:tabs>
        <w:rPr>
          <w:rStyle w:val="863"/>
          <w:rFonts w:hint="eastAsia" w:ascii="宋体" w:hAnsi="宋体" w:eastAsia="宋体" w:cs="宋体"/>
          <w:b w:val="0"/>
          <w:bCs w:val="0"/>
          <w:color w:val="auto"/>
          <w:szCs w:val="28"/>
        </w:rPr>
      </w:pPr>
      <w:r>
        <w:rPr>
          <w:rStyle w:val="863"/>
          <w:rFonts w:hint="eastAsia" w:ascii="宋体" w:hAnsi="宋体" w:eastAsia="宋体" w:cs="宋体"/>
          <w:b w:val="0"/>
          <w:bCs w:val="0"/>
          <w:color w:val="auto"/>
          <w:szCs w:val="28"/>
          <w:lang w:val="en-US" w:eastAsia="zh-CN"/>
        </w:rPr>
        <w:t xml:space="preserve">4.1.3</w:t>
      </w:r>
      <w:r>
        <w:rPr>
          <w:rStyle w:val="863"/>
          <w:rFonts w:hint="eastAsia" w:ascii="宋体" w:hAnsi="宋体" w:eastAsia="宋体" w:cs="宋体"/>
          <w:b w:val="0"/>
          <w:bCs w:val="0"/>
          <w:color w:val="auto"/>
          <w:szCs w:val="28"/>
        </w:rPr>
        <w:t xml:space="preserve">设备适应的工作环境</w:t>
      </w:r>
      <w:r/>
    </w:p>
    <w:p>
      <w:pPr>
        <w:pStyle w:val="799"/>
        <w:ind w:left="0" w:firstLine="0"/>
        <w:spacing w:line="360" w:lineRule="auto"/>
        <w:tabs>
          <w:tab w:val="left" w:pos="851" w:leader="none"/>
        </w:tabs>
        <w:rPr>
          <w:rStyle w:val="863"/>
          <w:rFonts w:hint="eastAsia" w:ascii="宋体" w:hAnsi="宋体" w:eastAsia="宋体" w:cs="宋体"/>
          <w:b w:val="0"/>
          <w:bCs w:val="0"/>
          <w:color w:val="auto"/>
          <w:szCs w:val="28"/>
        </w:rPr>
      </w:pPr>
      <w:r>
        <w:rPr>
          <w:rStyle w:val="863"/>
          <w:rFonts w:hint="eastAsia" w:ascii="宋体" w:hAnsi="宋体" w:eastAsia="宋体" w:cs="宋体"/>
          <w:b w:val="0"/>
          <w:bCs w:val="0"/>
          <w:color w:val="auto"/>
          <w:szCs w:val="28"/>
        </w:rPr>
        <w:t xml:space="preserve">1) 温度：-10℃～45℃；</w:t>
      </w:r>
      <w:r/>
    </w:p>
    <w:p>
      <w:pPr>
        <w:pStyle w:val="799"/>
        <w:ind w:left="0" w:firstLine="0"/>
        <w:spacing w:line="360" w:lineRule="auto"/>
        <w:tabs>
          <w:tab w:val="left" w:pos="851" w:leader="none"/>
        </w:tabs>
        <w:rPr>
          <w:rStyle w:val="863"/>
          <w:rFonts w:hint="eastAsia" w:ascii="宋体" w:hAnsi="宋体" w:eastAsia="宋体" w:cs="宋体"/>
          <w:b w:val="0"/>
          <w:bCs w:val="0"/>
          <w:color w:val="auto"/>
          <w:szCs w:val="28"/>
        </w:rPr>
      </w:pPr>
      <w:r>
        <w:rPr>
          <w:rStyle w:val="863"/>
          <w:rFonts w:hint="eastAsia" w:ascii="宋体" w:hAnsi="宋体" w:eastAsia="宋体" w:cs="宋体"/>
          <w:b w:val="0"/>
          <w:bCs w:val="0"/>
          <w:color w:val="auto"/>
          <w:szCs w:val="28"/>
        </w:rPr>
        <w:t xml:space="preserve">2) 相对湿度：40%～98%（无凝露）；</w:t>
      </w:r>
      <w:r/>
    </w:p>
    <w:p>
      <w:pPr>
        <w:pStyle w:val="799"/>
        <w:ind w:left="0" w:firstLine="0"/>
        <w:spacing w:line="360" w:lineRule="auto"/>
        <w:tabs>
          <w:tab w:val="left" w:pos="851" w:leader="none"/>
        </w:tabs>
        <w:rPr>
          <w:rStyle w:val="863"/>
          <w:rFonts w:hint="eastAsia" w:ascii="宋体" w:hAnsi="宋体" w:eastAsia="宋体" w:cs="宋体"/>
          <w:b w:val="0"/>
          <w:bCs w:val="0"/>
          <w:color w:val="auto"/>
          <w:szCs w:val="28"/>
        </w:rPr>
      </w:pPr>
      <w:r>
        <w:rPr>
          <w:rStyle w:val="863"/>
          <w:rFonts w:hint="eastAsia" w:ascii="宋体" w:hAnsi="宋体" w:eastAsia="宋体" w:cs="宋体"/>
          <w:b w:val="0"/>
          <w:bCs w:val="0"/>
          <w:color w:val="auto"/>
          <w:szCs w:val="28"/>
        </w:rPr>
        <w:t xml:space="preserve">3) 湿度变化率：≤±10%/h。</w:t>
      </w:r>
      <w:r/>
    </w:p>
    <w:p>
      <w:pPr>
        <w:spacing w:line="360" w:lineRule="auto"/>
        <w:tabs>
          <w:tab w:val="left" w:pos="851" w:leader="none"/>
        </w:tabs>
        <w:rPr>
          <w:rStyle w:val="863"/>
          <w:rFonts w:hint="eastAsia" w:ascii="宋体" w:hAnsi="宋体" w:eastAsia="宋体" w:cs="宋体"/>
          <w:b w:val="0"/>
          <w:bCs w:val="0"/>
          <w:color w:val="auto"/>
          <w:szCs w:val="28"/>
        </w:rPr>
      </w:pPr>
      <w:r>
        <w:rPr>
          <w:rStyle w:val="863"/>
          <w:rFonts w:hint="eastAsia" w:ascii="宋体" w:hAnsi="宋体" w:eastAsia="宋体" w:cs="宋体"/>
          <w:b w:val="0"/>
          <w:bCs w:val="0"/>
          <w:color w:val="auto"/>
          <w:szCs w:val="28"/>
          <w:lang w:val="en-US" w:eastAsia="zh-CN"/>
        </w:rPr>
        <w:t xml:space="preserve">4.1.4</w:t>
      </w:r>
      <w:r>
        <w:rPr>
          <w:rStyle w:val="863"/>
          <w:rFonts w:hint="eastAsia" w:ascii="宋体" w:hAnsi="宋体" w:eastAsia="宋体" w:cs="宋体"/>
          <w:b w:val="0"/>
          <w:bCs w:val="0"/>
          <w:color w:val="auto"/>
          <w:szCs w:val="28"/>
        </w:rPr>
        <w:t xml:space="preserve">设备适应的供电情况</w:t>
      </w:r>
      <w:r/>
    </w:p>
    <w:p>
      <w:pPr>
        <w:pStyle w:val="799"/>
        <w:ind w:left="0" w:firstLine="0"/>
        <w:spacing w:line="360" w:lineRule="auto"/>
        <w:tabs>
          <w:tab w:val="left" w:pos="851" w:leader="none"/>
        </w:tabs>
        <w:rPr>
          <w:rStyle w:val="863"/>
          <w:rFonts w:hint="eastAsia" w:ascii="宋体" w:hAnsi="宋体" w:eastAsia="宋体" w:cs="宋体"/>
          <w:b w:val="0"/>
          <w:bCs w:val="0"/>
          <w:color w:val="auto"/>
          <w:szCs w:val="28"/>
        </w:rPr>
      </w:pPr>
      <w:r>
        <w:rPr>
          <w:rStyle w:val="863"/>
          <w:rFonts w:hint="eastAsia" w:ascii="宋体" w:hAnsi="宋体" w:eastAsia="宋体" w:cs="宋体"/>
          <w:b w:val="0"/>
          <w:bCs w:val="0"/>
          <w:color w:val="auto"/>
          <w:szCs w:val="28"/>
        </w:rPr>
        <w:t xml:space="preserve">1) 三相 AC 380（1±10%）V；</w:t>
      </w:r>
      <w:r/>
    </w:p>
    <w:p>
      <w:pPr>
        <w:pStyle w:val="799"/>
        <w:ind w:left="0" w:firstLine="0"/>
        <w:spacing w:line="360" w:lineRule="auto"/>
        <w:tabs>
          <w:tab w:val="left" w:pos="851" w:leader="none"/>
        </w:tabs>
        <w:rPr>
          <w:rStyle w:val="863"/>
          <w:rFonts w:hint="eastAsia" w:ascii="宋体" w:hAnsi="宋体" w:eastAsia="宋体" w:cs="宋体"/>
          <w:b w:val="0"/>
          <w:bCs w:val="0"/>
          <w:color w:val="auto"/>
          <w:szCs w:val="28"/>
        </w:rPr>
      </w:pPr>
      <w:r>
        <w:rPr>
          <w:rStyle w:val="863"/>
          <w:rFonts w:hint="eastAsia" w:ascii="宋体" w:hAnsi="宋体" w:eastAsia="宋体" w:cs="宋体"/>
          <w:b w:val="0"/>
          <w:bCs w:val="0"/>
          <w:color w:val="auto"/>
          <w:szCs w:val="28"/>
        </w:rPr>
        <w:t xml:space="preserve">2) 单相 AC 220（1±10%）V；</w:t>
      </w:r>
      <w:r/>
    </w:p>
    <w:p>
      <w:pPr>
        <w:spacing w:line="360" w:lineRule="auto"/>
        <w:tabs>
          <w:tab w:val="left" w:pos="851" w:leader="none"/>
        </w:tabs>
        <w:rPr>
          <w:rStyle w:val="863"/>
          <w:rFonts w:hint="eastAsia" w:ascii="宋体" w:hAnsi="宋体" w:eastAsia="宋体" w:cs="宋体"/>
          <w:b w:val="0"/>
          <w:bCs w:val="0"/>
          <w:color w:val="auto"/>
          <w:szCs w:val="28"/>
        </w:rPr>
      </w:pPr>
      <w:r>
        <w:rPr>
          <w:rStyle w:val="863"/>
          <w:rFonts w:hint="eastAsia" w:ascii="宋体" w:hAnsi="宋体" w:eastAsia="宋体" w:cs="宋体"/>
          <w:b w:val="0"/>
          <w:bCs w:val="0"/>
          <w:color w:val="auto"/>
          <w:szCs w:val="28"/>
          <w:lang w:val="en-US" w:eastAsia="zh-CN"/>
        </w:rPr>
        <w:t xml:space="preserve">4.1.5</w:t>
      </w:r>
      <w:r>
        <w:rPr>
          <w:rStyle w:val="863"/>
          <w:rFonts w:hint="eastAsia" w:ascii="宋体" w:hAnsi="宋体" w:eastAsia="宋体" w:cs="宋体"/>
          <w:b w:val="0"/>
          <w:bCs w:val="0"/>
          <w:color w:val="auto"/>
          <w:szCs w:val="28"/>
        </w:rPr>
        <w:t xml:space="preserve">设备的先进性及实用性</w:t>
      </w:r>
      <w:r/>
    </w:p>
    <w:p>
      <w:pPr>
        <w:pStyle w:val="799"/>
        <w:ind w:left="0" w:firstLine="0"/>
        <w:spacing w:line="360" w:lineRule="auto"/>
        <w:tabs>
          <w:tab w:val="left" w:pos="851" w:leader="none"/>
        </w:tabs>
        <w:rPr>
          <w:rStyle w:val="863"/>
          <w:rFonts w:hint="eastAsia" w:ascii="宋体" w:hAnsi="宋体" w:eastAsia="宋体" w:cs="宋体"/>
          <w:b w:val="0"/>
          <w:bCs w:val="0"/>
          <w:color w:val="auto"/>
          <w:szCs w:val="28"/>
        </w:rPr>
      </w:pPr>
      <w:r>
        <w:rPr>
          <w:rStyle w:val="863"/>
          <w:rFonts w:hint="eastAsia" w:ascii="宋体" w:hAnsi="宋体" w:eastAsia="宋体" w:cs="宋体"/>
          <w:b w:val="0"/>
          <w:bCs w:val="0"/>
          <w:color w:val="auto"/>
          <w:szCs w:val="28"/>
        </w:rPr>
        <w:t xml:space="preserve">1) 设备应达到目前国内外先进技术水平，并应为已投入实际应用的适合于本工程生产使用的定型设备；</w:t>
      </w:r>
      <w:r/>
    </w:p>
    <w:p>
      <w:pPr>
        <w:pStyle w:val="799"/>
        <w:ind w:left="0" w:firstLine="0"/>
        <w:spacing w:line="360" w:lineRule="auto"/>
        <w:tabs>
          <w:tab w:val="left" w:pos="851" w:leader="none"/>
        </w:tabs>
        <w:rPr>
          <w:rStyle w:val="863"/>
          <w:rFonts w:hint="eastAsia" w:ascii="宋体" w:hAnsi="宋体" w:eastAsia="宋体" w:cs="宋体"/>
          <w:b w:val="0"/>
          <w:bCs w:val="0"/>
          <w:color w:val="auto"/>
          <w:szCs w:val="28"/>
        </w:rPr>
      </w:pPr>
      <w:r>
        <w:rPr>
          <w:rStyle w:val="863"/>
          <w:rFonts w:hint="eastAsia" w:ascii="宋体" w:hAnsi="宋体" w:eastAsia="宋体" w:cs="宋体"/>
          <w:b w:val="0"/>
          <w:bCs w:val="0"/>
          <w:color w:val="auto"/>
          <w:szCs w:val="28"/>
        </w:rPr>
        <w:t xml:space="preserve">2) 水平设备及垂直设备之间的衔接应有缓冲环节，设备之间应效率匹配，以保证系统的总体生产能力和均衡生产。</w:t>
      </w:r>
      <w:r/>
    </w:p>
    <w:p>
      <w:pPr>
        <w:spacing w:line="360" w:lineRule="auto"/>
        <w:tabs>
          <w:tab w:val="left" w:pos="851" w:leader="none"/>
        </w:tabs>
        <w:rPr>
          <w:rStyle w:val="863"/>
          <w:rFonts w:hint="eastAsia" w:ascii="宋体" w:hAnsi="宋体" w:eastAsia="宋体" w:cs="宋体"/>
          <w:b w:val="0"/>
          <w:bCs w:val="0"/>
          <w:color w:val="auto"/>
          <w:szCs w:val="28"/>
        </w:rPr>
      </w:pPr>
      <w:r>
        <w:rPr>
          <w:rStyle w:val="863"/>
          <w:rFonts w:hint="eastAsia" w:ascii="宋体" w:hAnsi="宋体" w:eastAsia="宋体" w:cs="宋体"/>
          <w:b w:val="0"/>
          <w:bCs w:val="0"/>
          <w:color w:val="auto"/>
          <w:szCs w:val="28"/>
          <w:lang w:val="en-US" w:eastAsia="zh-CN"/>
        </w:rPr>
        <w:t xml:space="preserve">4.1.6</w:t>
      </w:r>
      <w:r>
        <w:rPr>
          <w:rStyle w:val="863"/>
          <w:rFonts w:hint="eastAsia" w:ascii="宋体" w:hAnsi="宋体" w:eastAsia="宋体" w:cs="宋体"/>
          <w:b w:val="0"/>
          <w:bCs w:val="0"/>
          <w:color w:val="auto"/>
          <w:szCs w:val="28"/>
        </w:rPr>
        <w:t xml:space="preserve">设备的可靠性要求</w:t>
      </w:r>
      <w:r/>
    </w:p>
    <w:p>
      <w:pPr>
        <w:pStyle w:val="799"/>
        <w:ind w:left="0" w:firstLine="0"/>
        <w:spacing w:line="360" w:lineRule="auto"/>
        <w:tabs>
          <w:tab w:val="left" w:pos="851" w:leader="none"/>
        </w:tabs>
        <w:rPr>
          <w:rStyle w:val="863"/>
          <w:rFonts w:hint="eastAsia" w:ascii="宋体" w:hAnsi="宋体" w:eastAsia="宋体" w:cs="宋体"/>
          <w:b w:val="0"/>
          <w:bCs w:val="0"/>
          <w:color w:val="auto"/>
          <w:szCs w:val="28"/>
        </w:rPr>
      </w:pPr>
      <w:r>
        <w:rPr>
          <w:rStyle w:val="863"/>
          <w:rFonts w:hint="eastAsia" w:ascii="宋体" w:hAnsi="宋体" w:eastAsia="宋体" w:cs="宋体"/>
          <w:b w:val="0"/>
          <w:bCs w:val="0"/>
          <w:color w:val="auto"/>
          <w:szCs w:val="28"/>
        </w:rPr>
        <w:t xml:space="preserve">1) 机械部分平均连续无故障工作时间≥500h；</w:t>
      </w:r>
      <w:r/>
    </w:p>
    <w:p>
      <w:pPr>
        <w:pStyle w:val="799"/>
        <w:ind w:left="0" w:firstLine="0"/>
        <w:spacing w:line="360" w:lineRule="auto"/>
        <w:tabs>
          <w:tab w:val="left" w:pos="851" w:leader="none"/>
        </w:tabs>
        <w:rPr>
          <w:rStyle w:val="863"/>
          <w:rFonts w:hint="eastAsia" w:ascii="宋体" w:hAnsi="宋体" w:eastAsia="宋体" w:cs="宋体"/>
          <w:b w:val="0"/>
          <w:bCs w:val="0"/>
          <w:color w:val="auto"/>
          <w:szCs w:val="28"/>
        </w:rPr>
      </w:pPr>
      <w:r>
        <w:rPr>
          <w:rStyle w:val="863"/>
          <w:rFonts w:hint="eastAsia" w:ascii="宋体" w:hAnsi="宋体" w:eastAsia="宋体" w:cs="宋体"/>
          <w:b w:val="0"/>
          <w:bCs w:val="0"/>
          <w:color w:val="auto"/>
          <w:szCs w:val="28"/>
        </w:rPr>
        <w:t xml:space="preserve">2) 电器部分平均连续无故障工作时间≥1000h；</w:t>
      </w:r>
      <w:r/>
    </w:p>
    <w:p>
      <w:pPr>
        <w:pStyle w:val="799"/>
        <w:ind w:left="0" w:firstLine="0"/>
        <w:spacing w:line="360" w:lineRule="auto"/>
        <w:tabs>
          <w:tab w:val="left" w:pos="851" w:leader="none"/>
        </w:tabs>
        <w:rPr>
          <w:rStyle w:val="863"/>
          <w:rFonts w:hint="eastAsia" w:ascii="宋体" w:hAnsi="宋体" w:eastAsia="宋体" w:cs="宋体"/>
          <w:b w:val="0"/>
          <w:bCs w:val="0"/>
          <w:color w:val="auto"/>
          <w:szCs w:val="28"/>
        </w:rPr>
      </w:pPr>
      <w:r>
        <w:rPr>
          <w:rStyle w:val="863"/>
          <w:rFonts w:hint="eastAsia" w:ascii="宋体" w:hAnsi="宋体" w:eastAsia="宋体" w:cs="宋体"/>
          <w:b w:val="0"/>
          <w:bCs w:val="0"/>
          <w:color w:val="auto"/>
          <w:szCs w:val="28"/>
        </w:rPr>
        <w:t xml:space="preserve">3) 系统使用寿命≥20年；</w:t>
      </w:r>
      <w:r/>
    </w:p>
    <w:p>
      <w:pPr>
        <w:pStyle w:val="799"/>
        <w:ind w:left="0" w:firstLine="0"/>
        <w:spacing w:line="360" w:lineRule="auto"/>
        <w:tabs>
          <w:tab w:val="left" w:pos="851" w:leader="none"/>
        </w:tabs>
        <w:rPr>
          <w:rStyle w:val="863"/>
          <w:rFonts w:hint="eastAsia" w:ascii="宋体" w:hAnsi="宋体" w:eastAsia="宋体" w:cs="宋体"/>
          <w:b w:val="0"/>
          <w:bCs w:val="0"/>
          <w:color w:val="auto"/>
          <w:szCs w:val="28"/>
        </w:rPr>
      </w:pPr>
      <w:r>
        <w:rPr>
          <w:rStyle w:val="863"/>
          <w:rFonts w:hint="eastAsia" w:ascii="宋体" w:hAnsi="宋体" w:eastAsia="宋体" w:cs="宋体"/>
          <w:b w:val="0"/>
          <w:bCs w:val="0"/>
          <w:color w:val="auto"/>
          <w:szCs w:val="28"/>
        </w:rPr>
        <w:t xml:space="preserve">4) 设备连续工作时间≥20h。</w:t>
      </w:r>
      <w:r/>
    </w:p>
    <w:p>
      <w:pPr>
        <w:spacing w:line="360" w:lineRule="auto"/>
        <w:tabs>
          <w:tab w:val="left" w:pos="851" w:leader="none"/>
        </w:tabs>
        <w:rPr>
          <w:rStyle w:val="863"/>
          <w:rFonts w:hint="eastAsia" w:ascii="宋体" w:hAnsi="宋体" w:eastAsia="宋体" w:cs="宋体"/>
          <w:b w:val="0"/>
          <w:bCs w:val="0"/>
          <w:color w:val="auto"/>
          <w:szCs w:val="28"/>
        </w:rPr>
      </w:pPr>
      <w:r>
        <w:rPr>
          <w:rStyle w:val="863"/>
          <w:rFonts w:hint="eastAsia" w:ascii="宋体" w:hAnsi="宋体" w:eastAsia="宋体" w:cs="宋体"/>
          <w:b w:val="0"/>
          <w:bCs w:val="0"/>
          <w:color w:val="auto"/>
          <w:szCs w:val="28"/>
          <w:lang w:val="en-US" w:eastAsia="zh-CN"/>
        </w:rPr>
        <w:t xml:space="preserve">4.1.7</w:t>
      </w:r>
      <w:r>
        <w:rPr>
          <w:rStyle w:val="863"/>
          <w:rFonts w:hint="eastAsia" w:ascii="宋体" w:hAnsi="宋体" w:eastAsia="宋体" w:cs="宋体"/>
          <w:b w:val="0"/>
          <w:bCs w:val="0"/>
          <w:color w:val="auto"/>
          <w:szCs w:val="28"/>
        </w:rPr>
        <w:t xml:space="preserve">控制和信息系统要求</w:t>
      </w:r>
      <w:r/>
    </w:p>
    <w:p>
      <w:pPr>
        <w:pStyle w:val="799"/>
        <w:ind w:left="0" w:firstLine="0"/>
        <w:spacing w:line="360" w:lineRule="auto"/>
        <w:tabs>
          <w:tab w:val="left" w:pos="851" w:leader="none"/>
        </w:tabs>
        <w:rPr>
          <w:rStyle w:val="863"/>
          <w:rFonts w:hint="eastAsia" w:ascii="宋体" w:hAnsi="宋体" w:eastAsia="宋体" w:cs="宋体"/>
          <w:b w:val="0"/>
          <w:bCs w:val="0"/>
          <w:color w:val="auto"/>
          <w:szCs w:val="28"/>
        </w:rPr>
      </w:pPr>
      <w:r>
        <w:rPr>
          <w:rStyle w:val="863"/>
          <w:rFonts w:hint="eastAsia" w:ascii="宋体" w:hAnsi="宋体" w:eastAsia="宋体" w:cs="宋体"/>
          <w:b w:val="0"/>
          <w:bCs w:val="0"/>
          <w:color w:val="auto"/>
          <w:szCs w:val="28"/>
        </w:rPr>
        <w:t xml:space="preserve">1) 控制系统必须能与医院信息系统对接，并能根据医院信息系统下发的指令执行任务。</w:t>
      </w:r>
      <w:r/>
    </w:p>
    <w:p>
      <w:pPr>
        <w:pStyle w:val="799"/>
        <w:ind w:left="0" w:firstLine="0"/>
        <w:spacing w:line="360" w:lineRule="auto"/>
        <w:tabs>
          <w:tab w:val="left" w:pos="851" w:leader="none"/>
        </w:tabs>
        <w:rPr>
          <w:rStyle w:val="863"/>
          <w:rFonts w:hint="eastAsia" w:ascii="宋体" w:hAnsi="宋体" w:eastAsia="宋体" w:cs="宋体"/>
          <w:b w:val="0"/>
          <w:bCs w:val="0"/>
          <w:color w:val="auto"/>
          <w:szCs w:val="28"/>
        </w:rPr>
      </w:pPr>
      <w:r>
        <w:rPr>
          <w:rStyle w:val="863"/>
          <w:rFonts w:hint="eastAsia" w:ascii="宋体" w:hAnsi="宋体" w:eastAsia="宋体" w:cs="宋体"/>
          <w:b w:val="0"/>
          <w:bCs w:val="0"/>
          <w:color w:val="auto"/>
          <w:szCs w:val="28"/>
        </w:rPr>
        <w:t xml:space="preserve">2) 具有根据医院信息系统下发的指令执行并实时监控物流设备运行的软件系统，该软件系统需要具备以下功能：</w:t>
      </w:r>
      <w:r/>
    </w:p>
    <w:p>
      <w:pPr>
        <w:pStyle w:val="799"/>
        <w:ind w:left="0" w:firstLine="0"/>
        <w:spacing w:line="360" w:lineRule="auto"/>
        <w:tabs>
          <w:tab w:val="left" w:pos="851" w:leader="none"/>
        </w:tabs>
        <w:rPr>
          <w:rStyle w:val="863"/>
          <w:rFonts w:hint="eastAsia" w:ascii="宋体" w:hAnsi="宋体" w:eastAsia="宋体" w:cs="宋体"/>
          <w:b w:val="0"/>
          <w:bCs w:val="0"/>
          <w:color w:val="auto"/>
          <w:szCs w:val="28"/>
          <w:lang w:eastAsia="zh-CN"/>
        </w:rPr>
      </w:pPr>
      <w:r>
        <w:rPr>
          <w:rStyle w:val="863"/>
          <w:rFonts w:hint="eastAsia" w:ascii="宋体" w:hAnsi="宋体" w:eastAsia="宋体" w:cs="宋体"/>
          <w:b w:val="0"/>
          <w:bCs w:val="0"/>
          <w:color w:val="auto"/>
          <w:szCs w:val="28"/>
        </w:rPr>
        <w:t xml:space="preserve">①设备自动监测检查与故障定位显示功能</w:t>
      </w:r>
      <w:r>
        <w:rPr>
          <w:rStyle w:val="863"/>
          <w:rFonts w:hint="eastAsia" w:ascii="宋体" w:hAnsi="宋体" w:eastAsia="宋体" w:cs="宋体"/>
          <w:b w:val="0"/>
          <w:bCs w:val="0"/>
          <w:color w:val="auto"/>
          <w:szCs w:val="28"/>
          <w:lang w:eastAsia="zh-CN"/>
        </w:rPr>
        <w:t xml:space="preserve">；</w:t>
      </w:r>
      <w:r/>
    </w:p>
    <w:p>
      <w:pPr>
        <w:pStyle w:val="799"/>
        <w:ind w:left="0" w:firstLine="0"/>
        <w:spacing w:line="360" w:lineRule="auto"/>
        <w:tabs>
          <w:tab w:val="left" w:pos="851" w:leader="none"/>
        </w:tabs>
        <w:rPr>
          <w:rStyle w:val="863"/>
          <w:rFonts w:hint="eastAsia" w:ascii="宋体" w:hAnsi="宋体" w:eastAsia="宋体" w:cs="宋体"/>
          <w:b w:val="0"/>
          <w:bCs w:val="0"/>
          <w:color w:val="auto"/>
          <w:szCs w:val="28"/>
          <w:lang w:eastAsia="zh-CN"/>
        </w:rPr>
      </w:pPr>
      <w:r>
        <w:rPr>
          <w:rStyle w:val="863"/>
          <w:rFonts w:hint="eastAsia" w:ascii="宋体" w:hAnsi="宋体" w:eastAsia="宋体" w:cs="宋体"/>
          <w:b w:val="0"/>
          <w:bCs w:val="0"/>
          <w:color w:val="auto"/>
          <w:szCs w:val="28"/>
        </w:rPr>
        <w:t xml:space="preserve">②具备设备故障或断电后在线数据的保护及重启后的续运行功能</w:t>
      </w:r>
      <w:r>
        <w:rPr>
          <w:rStyle w:val="863"/>
          <w:rFonts w:hint="eastAsia" w:ascii="宋体" w:hAnsi="宋体" w:eastAsia="宋体" w:cs="宋体"/>
          <w:b w:val="0"/>
          <w:bCs w:val="0"/>
          <w:color w:val="auto"/>
          <w:szCs w:val="28"/>
          <w:lang w:eastAsia="zh-CN"/>
        </w:rPr>
        <w:t xml:space="preserve">；</w:t>
      </w:r>
      <w:r/>
    </w:p>
    <w:p>
      <w:pPr>
        <w:pStyle w:val="799"/>
        <w:ind w:left="0" w:firstLine="0"/>
        <w:spacing w:line="360" w:lineRule="auto"/>
        <w:tabs>
          <w:tab w:val="left" w:pos="851" w:leader="none"/>
        </w:tabs>
        <w:rPr>
          <w:rStyle w:val="863"/>
          <w:rFonts w:hint="eastAsia" w:ascii="宋体" w:hAnsi="宋体" w:eastAsia="宋体" w:cs="宋体"/>
          <w:b w:val="0"/>
          <w:bCs w:val="0"/>
          <w:color w:val="auto"/>
          <w:szCs w:val="28"/>
          <w:lang w:eastAsia="zh-CN"/>
        </w:rPr>
      </w:pPr>
      <w:r>
        <w:rPr>
          <w:rStyle w:val="863"/>
          <w:rFonts w:hint="eastAsia" w:ascii="宋体" w:hAnsi="宋体" w:eastAsia="宋体" w:cs="宋体"/>
          <w:b w:val="0"/>
          <w:bCs w:val="0"/>
          <w:color w:val="auto"/>
          <w:szCs w:val="28"/>
        </w:rPr>
        <w:t xml:space="preserve">③对历史数据进行追溯访问的功能</w:t>
      </w:r>
      <w:r>
        <w:rPr>
          <w:rStyle w:val="863"/>
          <w:rFonts w:hint="eastAsia" w:ascii="宋体" w:hAnsi="宋体" w:eastAsia="宋体" w:cs="宋体"/>
          <w:b w:val="0"/>
          <w:bCs w:val="0"/>
          <w:color w:val="auto"/>
          <w:szCs w:val="28"/>
          <w:lang w:eastAsia="zh-CN"/>
        </w:rPr>
        <w:t xml:space="preserve">；</w:t>
      </w:r>
      <w:r/>
    </w:p>
    <w:p>
      <w:pPr>
        <w:pStyle w:val="799"/>
        <w:ind w:left="0" w:firstLine="0"/>
        <w:spacing w:line="360" w:lineRule="auto"/>
        <w:tabs>
          <w:tab w:val="left" w:pos="851" w:leader="none"/>
        </w:tabs>
        <w:rPr>
          <w:rStyle w:val="863"/>
          <w:rFonts w:hint="eastAsia" w:ascii="宋体" w:hAnsi="宋体" w:eastAsia="宋体" w:cs="宋体"/>
          <w:b w:val="0"/>
          <w:bCs w:val="0"/>
          <w:color w:val="auto"/>
          <w:szCs w:val="28"/>
        </w:rPr>
      </w:pPr>
      <w:r>
        <w:rPr>
          <w:rStyle w:val="863"/>
          <w:rFonts w:hint="eastAsia" w:ascii="宋体" w:hAnsi="宋体" w:eastAsia="宋体" w:cs="宋体"/>
          <w:b w:val="0"/>
          <w:bCs w:val="0"/>
          <w:color w:val="auto"/>
          <w:szCs w:val="28"/>
        </w:rPr>
        <w:t xml:space="preserve">4) 具有物流作业管理调度系统（含空箱调度）以及相应的控制系统的开发能力，并具有实施经验；</w:t>
      </w:r>
      <w:r/>
    </w:p>
    <w:p>
      <w:pPr>
        <w:pStyle w:val="799"/>
        <w:ind w:left="0" w:firstLine="0"/>
        <w:spacing w:line="360" w:lineRule="auto"/>
        <w:tabs>
          <w:tab w:val="left" w:pos="851" w:leader="none"/>
        </w:tabs>
        <w:rPr>
          <w:rStyle w:val="863"/>
          <w:rFonts w:hint="eastAsia" w:ascii="宋体" w:hAnsi="宋体" w:eastAsia="宋体" w:cs="宋体"/>
          <w:b w:val="0"/>
          <w:bCs w:val="0"/>
          <w:color w:val="auto"/>
          <w:szCs w:val="28"/>
        </w:rPr>
      </w:pPr>
      <w:r>
        <w:rPr>
          <w:rStyle w:val="863"/>
          <w:rFonts w:hint="eastAsia" w:ascii="宋体" w:hAnsi="宋体" w:eastAsia="宋体" w:cs="宋体"/>
          <w:b w:val="0"/>
          <w:bCs w:val="0"/>
          <w:color w:val="auto"/>
          <w:szCs w:val="28"/>
        </w:rPr>
        <w:t xml:space="preserve">5) 控制软件可检测系统，实时监控整个系统运转状态，检测周转箱传输状态。</w:t>
      </w:r>
      <w:r/>
    </w:p>
    <w:p>
      <w:pPr>
        <w:pStyle w:val="799"/>
        <w:numPr>
          <w:ilvl w:val="2"/>
          <w:numId w:val="0"/>
        </w:num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bidi="ar-SA"/>
        </w:rPr>
        <w:t xml:space="preserve">4.2</w:t>
      </w:r>
      <w:r>
        <w:rPr>
          <w:rFonts w:hint="eastAsia" w:ascii="宋体" w:hAnsi="宋体" w:eastAsia="宋体" w:cs="宋体"/>
          <w:color w:val="auto"/>
          <w:sz w:val="28"/>
          <w:szCs w:val="28"/>
        </w:rPr>
        <w:t xml:space="preserve">主要技术要求</w:t>
      </w:r>
      <w:r/>
    </w:p>
    <w:p>
      <w:pPr>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4.2.1</w:t>
      </w:r>
      <w:r>
        <w:rPr>
          <w:rFonts w:hint="eastAsia" w:ascii="宋体" w:hAnsi="宋体" w:eastAsia="宋体" w:cs="宋体"/>
          <w:color w:val="auto"/>
          <w:sz w:val="28"/>
          <w:szCs w:val="28"/>
        </w:rPr>
        <w:t xml:space="preserve">系统效率要求</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1) LT4和LT5单台垂直分拣设备平均输送分拣效率≥200箱/小时。LT6单台垂直分拣设备平均输送分拣效率≥100箱/小时</w:t>
      </w:r>
      <w:r>
        <w:rPr>
          <w:rFonts w:hint="eastAsia" w:ascii="宋体" w:hAnsi="宋体" w:eastAsia="宋体" w:cs="宋体"/>
          <w:color w:val="auto"/>
          <w:sz w:val="28"/>
          <w:szCs w:val="28"/>
          <w:lang w:eastAsia="zh-CN"/>
        </w:rPr>
        <w:t xml:space="preserve">；</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2) 水平输送全线输送效率：≥1000箱/小时；水平输送全线输送分拣效率：≥800箱/小时，该效率须为综合效率，包含直线传输及所有转弯传输结构</w:t>
      </w:r>
      <w:r>
        <w:rPr>
          <w:rFonts w:hint="eastAsia" w:ascii="宋体" w:hAnsi="宋体" w:eastAsia="宋体" w:cs="宋体"/>
          <w:color w:val="auto"/>
          <w:sz w:val="28"/>
          <w:szCs w:val="28"/>
          <w:lang w:eastAsia="zh-CN"/>
        </w:rPr>
        <w:t xml:space="preserve">；</w:t>
      </w:r>
      <w:r/>
    </w:p>
    <w:p>
      <w:pPr>
        <w:pStyle w:val="799"/>
        <w:ind w:left="0" w:firstLine="0"/>
        <w:spacing w:line="360" w:lineRule="auto"/>
        <w:tabs>
          <w:tab w:val="left" w:pos="425" w:leader="none"/>
          <w:tab w:val="left" w:pos="851" w:leader="none"/>
        </w:tabs>
        <w:rPr>
          <w:rFonts w:hint="default" w:ascii="宋体" w:hAnsi="宋体" w:eastAsia="宋体" w:cs="宋体"/>
          <w:b/>
          <w:bCs/>
          <w:color w:val="auto"/>
          <w:sz w:val="28"/>
          <w:szCs w:val="28"/>
          <w:lang w:val="en-US" w:eastAsia="zh-CN"/>
        </w:rPr>
      </w:pPr>
      <w:r>
        <w:rPr>
          <w:rFonts w:hint="eastAsia" w:ascii="宋体" w:hAnsi="宋体" w:cs="宋体"/>
          <w:b w:val="0"/>
          <w:bCs w:val="0"/>
          <w:color w:val="auto"/>
          <w:sz w:val="28"/>
          <w:szCs w:val="28"/>
          <w:lang w:val="en-US" w:eastAsia="zh-CN"/>
        </w:rPr>
        <w:t xml:space="preserve">投标人中标后须在项目验收前提供由有资质的第三方检测机构出具的带有CMA或CNAS标识的垂直和水平输送效率的检测报告，费用包含在投标总价中，</w:t>
      </w:r>
      <w:r>
        <w:rPr>
          <w:rFonts w:hint="eastAsia" w:ascii="宋体" w:hAnsi="宋体" w:cs="宋体"/>
          <w:b/>
          <w:bCs/>
          <w:color w:val="auto"/>
          <w:sz w:val="28"/>
          <w:szCs w:val="28"/>
          <w:lang w:val="en-US" w:eastAsia="zh-CN"/>
        </w:rPr>
        <w:t xml:space="preserve">投标文件中提供承诺函（承诺函格式自拟）。</w:t>
      </w:r>
      <w:r/>
    </w:p>
    <w:p>
      <w:pPr>
        <w:pStyle w:val="799"/>
        <w:numPr>
          <w:ilvl w:val="0"/>
          <w:numId w:val="0"/>
        </w:numPr>
        <w:spacing w:line="360" w:lineRule="auto"/>
        <w:tabs>
          <w:tab w:val="left" w:pos="425" w:leader="none"/>
          <w:tab w:val="left" w:pos="851" w:leader="none"/>
        </w:tabs>
        <w:rPr>
          <w:rFonts w:hint="eastAsia" w:ascii="宋体" w:hAnsi="宋体" w:eastAsia="宋体" w:cs="宋体"/>
          <w:color w:val="auto"/>
          <w:sz w:val="28"/>
          <w:szCs w:val="28"/>
          <w:lang w:eastAsia="zh-CN"/>
        </w:rPr>
      </w:pPr>
      <w:r>
        <w:rPr>
          <w:rFonts w:hint="eastAsia" w:ascii="宋体" w:hAnsi="宋体" w:cs="宋体"/>
          <w:color w:val="auto"/>
          <w:sz w:val="28"/>
          <w:szCs w:val="28"/>
          <w:lang w:val="en-US" w:eastAsia="zh-CN"/>
        </w:rPr>
        <w:t xml:space="preserve">3）</w:t>
      </w:r>
      <w:r>
        <w:rPr>
          <w:rFonts w:hint="eastAsia" w:ascii="宋体" w:hAnsi="宋体" w:eastAsia="宋体" w:cs="宋体"/>
          <w:color w:val="auto"/>
          <w:sz w:val="28"/>
          <w:szCs w:val="28"/>
        </w:rPr>
        <w:t xml:space="preserve">水平输送设备中的90°转弯结构输送效率须≥800箱/小时</w:t>
      </w:r>
      <w:r>
        <w:rPr>
          <w:rFonts w:hint="eastAsia" w:ascii="宋体" w:hAnsi="宋体" w:eastAsia="宋体" w:cs="宋体"/>
          <w:color w:val="auto"/>
          <w:sz w:val="28"/>
          <w:szCs w:val="28"/>
          <w:lang w:eastAsia="zh-CN"/>
        </w:rPr>
        <w:t xml:space="preserve">；</w:t>
      </w:r>
      <w:r/>
    </w:p>
    <w:p>
      <w:pPr>
        <w:pStyle w:val="799"/>
        <w:ind w:left="0" w:firstLine="0"/>
        <w:spacing w:line="360" w:lineRule="auto"/>
        <w:tabs>
          <w:tab w:val="left" w:pos="425" w:leader="none"/>
          <w:tab w:val="left" w:pos="851" w:leader="none"/>
        </w:tabs>
        <w:rPr>
          <w:rFonts w:hint="default" w:ascii="宋体" w:hAnsi="宋体" w:eastAsia="宋体" w:cs="宋体"/>
          <w:b/>
          <w:bCs/>
          <w:color w:val="auto"/>
          <w:sz w:val="28"/>
          <w:szCs w:val="28"/>
          <w:lang w:val="en-US" w:eastAsia="zh-CN"/>
        </w:rPr>
      </w:pPr>
      <w:r>
        <w:rPr>
          <w:rFonts w:hint="eastAsia" w:ascii="宋体" w:hAnsi="宋体" w:cs="宋体"/>
          <w:b w:val="0"/>
          <w:bCs w:val="0"/>
          <w:color w:val="auto"/>
          <w:sz w:val="28"/>
          <w:szCs w:val="28"/>
          <w:lang w:val="en-US" w:eastAsia="zh-CN"/>
        </w:rPr>
        <w:t xml:space="preserve">投标人中标后须在项目验收前提供由有资质的第三方检测机构出具的带有CMA或CNAS标识的垂直和水平输送效率的检测报告，费用包含在投标总价中，</w:t>
      </w:r>
      <w:r>
        <w:rPr>
          <w:rFonts w:hint="eastAsia" w:ascii="宋体" w:hAnsi="宋体" w:cs="宋体"/>
          <w:b/>
          <w:bCs/>
          <w:color w:val="auto"/>
          <w:sz w:val="28"/>
          <w:szCs w:val="28"/>
          <w:lang w:val="en-US" w:eastAsia="zh-CN"/>
        </w:rPr>
        <w:t xml:space="preserve">投标文件中提供承诺函（承诺函格式自拟）。</w:t>
      </w:r>
      <w:r/>
    </w:p>
    <w:p>
      <w:pPr>
        <w:pStyle w:val="799"/>
        <w:numPr>
          <w:ilvl w:val="0"/>
          <w:numId w:val="0"/>
        </w:numPr>
        <w:spacing w:line="360" w:lineRule="auto"/>
        <w:tabs>
          <w:tab w:val="left" w:pos="425" w:leader="none"/>
          <w:tab w:val="left" w:pos="851" w:leader="none"/>
        </w:tabs>
        <w:rPr>
          <w:rFonts w:hint="eastAsia" w:ascii="宋体" w:hAnsi="宋体" w:eastAsia="宋体" w:cs="宋体"/>
          <w:color w:val="auto"/>
          <w:sz w:val="28"/>
          <w:szCs w:val="28"/>
          <w:lang w:eastAsia="zh-CN"/>
        </w:rPr>
      </w:pPr>
      <w:r>
        <w:rPr>
          <w:rFonts w:hint="eastAsia" w:ascii="宋体" w:hAnsi="宋体" w:cs="宋体"/>
          <w:color w:val="auto"/>
          <w:sz w:val="28"/>
          <w:szCs w:val="28"/>
          <w:lang w:val="en-US" w:eastAsia="zh-CN"/>
        </w:rPr>
        <w:t xml:space="preserve">4）</w:t>
      </w:r>
      <w:r>
        <w:rPr>
          <w:rFonts w:hint="eastAsia" w:ascii="宋体" w:hAnsi="宋体" w:eastAsia="宋体" w:cs="宋体"/>
          <w:color w:val="auto"/>
          <w:sz w:val="28"/>
          <w:szCs w:val="28"/>
        </w:rPr>
        <w:t xml:space="preserve">水平输送设备中的移载结构输送效率须≥800箱/小时</w:t>
      </w:r>
      <w:r>
        <w:rPr>
          <w:rFonts w:hint="eastAsia" w:ascii="宋体" w:hAnsi="宋体" w:eastAsia="宋体" w:cs="宋体"/>
          <w:color w:val="auto"/>
          <w:sz w:val="28"/>
          <w:szCs w:val="28"/>
          <w:lang w:eastAsia="zh-CN"/>
        </w:rPr>
        <w:t xml:space="preserve">；</w:t>
      </w:r>
      <w:r/>
    </w:p>
    <w:p>
      <w:pPr>
        <w:pStyle w:val="799"/>
        <w:ind w:left="0" w:firstLine="0"/>
        <w:spacing w:line="360" w:lineRule="auto"/>
        <w:tabs>
          <w:tab w:val="left" w:pos="425" w:leader="none"/>
          <w:tab w:val="left" w:pos="851" w:leader="none"/>
        </w:tabs>
        <w:rPr>
          <w:rFonts w:hint="default" w:ascii="宋体" w:hAnsi="宋体" w:eastAsia="宋体" w:cs="宋体"/>
          <w:b/>
          <w:bCs/>
          <w:color w:val="auto"/>
          <w:sz w:val="28"/>
          <w:szCs w:val="28"/>
          <w:lang w:val="en-US" w:eastAsia="zh-CN"/>
        </w:rPr>
      </w:pPr>
      <w:r>
        <w:rPr>
          <w:rFonts w:hint="eastAsia" w:ascii="宋体" w:hAnsi="宋体" w:cs="宋体"/>
          <w:b w:val="0"/>
          <w:bCs w:val="0"/>
          <w:color w:val="auto"/>
          <w:sz w:val="28"/>
          <w:szCs w:val="28"/>
          <w:lang w:val="en-US" w:eastAsia="zh-CN"/>
        </w:rPr>
        <w:t xml:space="preserve">投标人中标后须在项目验收前提供由有资质的第三方检测机构出具的带有CMA或CNAS标识的垂直和水平输送效率的检测报告，费用包含在投标总价中，</w:t>
      </w:r>
      <w:r>
        <w:rPr>
          <w:rFonts w:hint="eastAsia" w:ascii="宋体" w:hAnsi="宋体" w:cs="宋体"/>
          <w:b/>
          <w:bCs/>
          <w:color w:val="auto"/>
          <w:sz w:val="28"/>
          <w:szCs w:val="28"/>
          <w:lang w:val="en-US" w:eastAsia="zh-CN"/>
        </w:rPr>
        <w:t xml:space="preserve">投标文件中提供承诺函（承诺函格式自拟）。</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4.2.2</w:t>
      </w:r>
      <w:r>
        <w:rPr>
          <w:rFonts w:hint="eastAsia" w:ascii="宋体" w:hAnsi="宋体" w:eastAsia="宋体" w:cs="宋体"/>
          <w:color w:val="auto"/>
          <w:sz w:val="28"/>
          <w:szCs w:val="28"/>
        </w:rPr>
        <w:t xml:space="preserve">垂直输送分拣设备：满足上述</w:t>
      </w:r>
      <w:r>
        <w:rPr>
          <w:rFonts w:hint="eastAsia" w:ascii="宋体" w:hAnsi="宋体" w:eastAsia="宋体" w:cs="宋体"/>
          <w:color w:val="auto"/>
          <w:sz w:val="28"/>
          <w:szCs w:val="28"/>
          <w:lang w:val="en-US" w:eastAsia="zh-CN"/>
        </w:rPr>
        <w:t xml:space="preserve">4.</w:t>
      </w:r>
      <w:r>
        <w:rPr>
          <w:rFonts w:hint="eastAsia" w:ascii="宋体" w:hAnsi="宋体" w:eastAsia="宋体" w:cs="宋体"/>
          <w:color w:val="auto"/>
          <w:sz w:val="28"/>
          <w:szCs w:val="28"/>
        </w:rPr>
        <w:t xml:space="preserve">2.1技术要求中提出的效率要求，及以下详细要求:</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1) 最大垂直提升速度≥1.00m/s</w:t>
      </w:r>
      <w:r>
        <w:rPr>
          <w:rFonts w:hint="eastAsia" w:ascii="宋体" w:hAnsi="宋体" w:eastAsia="宋体" w:cs="宋体"/>
          <w:color w:val="auto"/>
          <w:sz w:val="28"/>
          <w:szCs w:val="28"/>
          <w:lang w:eastAsia="zh-CN"/>
        </w:rPr>
        <w:t xml:space="preserve">；</w:t>
      </w:r>
      <w:r/>
    </w:p>
    <w:p>
      <w:pPr>
        <w:pStyle w:val="799"/>
        <w:ind w:left="0" w:firstLine="0"/>
        <w:spacing w:line="360" w:lineRule="auto"/>
        <w:tabs>
          <w:tab w:val="left" w:pos="425" w:leader="none"/>
          <w:tab w:val="left" w:pos="851" w:leader="none"/>
        </w:tabs>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rPr>
        <w:t xml:space="preserve">2) 防火隔离门：每个垂直竖井工作站的出入口处，均安装自动隔离门，保证周转箱出入能自动开启或关闭，</w:t>
      </w:r>
      <w:r>
        <w:rPr>
          <w:rFonts w:hint="eastAsia" w:ascii="宋体" w:hAnsi="宋体" w:cs="宋体"/>
          <w:color w:val="auto"/>
          <w:sz w:val="28"/>
          <w:szCs w:val="28"/>
          <w:lang w:val="en-US" w:eastAsia="zh-CN"/>
        </w:rPr>
        <w:t xml:space="preserve">须满足</w:t>
      </w:r>
      <w:r>
        <w:rPr>
          <w:rFonts w:hint="eastAsia" w:ascii="宋体" w:hAnsi="宋体" w:eastAsia="宋体" w:cs="宋体"/>
          <w:strike w:val="0"/>
          <w:color w:val="auto"/>
          <w:sz w:val="28"/>
          <w:szCs w:val="28"/>
          <w:lang w:eastAsia="zh-CN"/>
        </w:rPr>
        <w:t xml:space="preserve">消防验收</w:t>
      </w:r>
      <w:r>
        <w:rPr>
          <w:rFonts w:hint="eastAsia" w:ascii="宋体" w:hAnsi="宋体" w:cs="宋体"/>
          <w:strike w:val="0"/>
          <w:color w:val="auto"/>
          <w:sz w:val="28"/>
          <w:szCs w:val="28"/>
          <w:lang w:val="en-US" w:eastAsia="zh-CN"/>
        </w:rPr>
        <w:t xml:space="preserve">要求。</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3) 垂直井道位置及尺寸详见图纸预留</w:t>
      </w:r>
      <w:r>
        <w:rPr>
          <w:rFonts w:hint="eastAsia" w:ascii="宋体" w:hAnsi="宋体" w:eastAsia="宋体" w:cs="宋体"/>
          <w:color w:val="auto"/>
          <w:sz w:val="28"/>
          <w:szCs w:val="28"/>
          <w:lang w:eastAsia="zh-CN"/>
        </w:rPr>
        <w:t xml:space="preserve">；</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4)▲为确保输送效率，高层垂直输送机要求井道内须实现最少四箱同时输送的输送要求。</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4.2.3</w:t>
      </w:r>
      <w:r>
        <w:rPr>
          <w:rFonts w:hint="eastAsia" w:ascii="宋体" w:hAnsi="宋体" w:eastAsia="宋体" w:cs="宋体"/>
          <w:color w:val="auto"/>
          <w:sz w:val="28"/>
          <w:szCs w:val="28"/>
        </w:rPr>
        <w:t xml:space="preserve">水平输送分拣设备：满足上述</w:t>
      </w:r>
      <w:r>
        <w:rPr>
          <w:rFonts w:hint="eastAsia" w:ascii="宋体" w:hAnsi="宋体" w:eastAsia="宋体" w:cs="宋体"/>
          <w:color w:val="auto"/>
          <w:sz w:val="28"/>
          <w:szCs w:val="28"/>
          <w:lang w:val="en-US" w:eastAsia="zh-CN"/>
        </w:rPr>
        <w:t xml:space="preserve">4.</w:t>
      </w:r>
      <w:r>
        <w:rPr>
          <w:rFonts w:hint="eastAsia" w:ascii="宋体" w:hAnsi="宋体" w:eastAsia="宋体" w:cs="宋体"/>
          <w:color w:val="auto"/>
          <w:sz w:val="28"/>
          <w:szCs w:val="28"/>
        </w:rPr>
        <w:t xml:space="preserve">2.1技术要求中提出的效率要求，及以下详细要求:</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1) 水平输送速度≥0.4m/s；</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2) 水平输送轨道全程采用双轨道输送，以确保输送效率，每层输送轨道加箱子占高不得超过700mm</w:t>
      </w:r>
      <w:r>
        <w:rPr>
          <w:rFonts w:hint="eastAsia" w:ascii="宋体" w:hAnsi="宋体" w:eastAsia="宋体" w:cs="宋体"/>
          <w:color w:val="auto"/>
          <w:sz w:val="28"/>
          <w:szCs w:val="28"/>
          <w:lang w:eastAsia="zh-CN"/>
        </w:rPr>
        <w:t xml:space="preserve">；</w:t>
      </w:r>
      <w:r/>
    </w:p>
    <w:p>
      <w:pPr>
        <w:pStyle w:val="799"/>
        <w:ind w:left="0" w:firstLine="0"/>
        <w:spacing w:line="360" w:lineRule="auto"/>
        <w:tabs>
          <w:tab w:val="left" w:pos="425" w:leader="none"/>
          <w:tab w:val="left" w:pos="851" w:leader="none"/>
        </w:tabs>
        <w:rPr>
          <w:rFonts w:hint="eastAsia" w:ascii="宋体" w:hAnsi="宋体" w:eastAsia="宋体" w:cs="宋体"/>
          <w:strike/>
          <w:color w:val="auto"/>
          <w:sz w:val="28"/>
          <w:szCs w:val="28"/>
          <w:lang w:eastAsia="zh-CN"/>
        </w:rPr>
      </w:pPr>
      <w:r>
        <w:rPr>
          <w:rFonts w:hint="eastAsia" w:ascii="宋体" w:hAnsi="宋体" w:eastAsia="宋体" w:cs="宋体"/>
          <w:color w:val="auto"/>
          <w:sz w:val="28"/>
          <w:szCs w:val="28"/>
        </w:rPr>
        <w:t xml:space="preserve">3) 本</w:t>
      </w:r>
      <w:r>
        <w:rPr>
          <w:rFonts w:hint="eastAsia" w:ascii="宋体" w:hAnsi="宋体" w:eastAsia="宋体" w:cs="宋体"/>
          <w:color w:val="auto"/>
          <w:sz w:val="28"/>
          <w:szCs w:val="28"/>
          <w:lang w:eastAsia="zh-CN"/>
        </w:rPr>
        <w:t xml:space="preserve">项目</w:t>
      </w:r>
      <w:r>
        <w:rPr>
          <w:rFonts w:hint="eastAsia" w:ascii="宋体" w:hAnsi="宋体" w:eastAsia="宋体" w:cs="宋体"/>
          <w:color w:val="auto"/>
          <w:sz w:val="28"/>
          <w:szCs w:val="28"/>
        </w:rPr>
        <w:t xml:space="preserve">的输送机可以使用多楔带配合滚子输送或皮带输送方式，不得采用总轴式、底带摩擦式及窄带式等其他方式</w:t>
      </w:r>
      <w:r>
        <w:rPr>
          <w:rFonts w:hint="eastAsia" w:ascii="宋体" w:hAnsi="宋体" w:eastAsia="宋体" w:cs="宋体"/>
          <w:color w:val="auto"/>
          <w:sz w:val="28"/>
          <w:szCs w:val="28"/>
          <w:lang w:eastAsia="zh-CN"/>
        </w:rPr>
        <w:t xml:space="preserve">；</w:t>
      </w:r>
      <w:r/>
    </w:p>
    <w:p>
      <w:pPr>
        <w:pStyle w:val="799"/>
        <w:ind w:left="0" w:firstLine="0"/>
        <w:spacing w:line="360" w:lineRule="auto"/>
        <w:tabs>
          <w:tab w:val="left" w:pos="425" w:leader="none"/>
          <w:tab w:val="left" w:pos="851" w:leader="none"/>
        </w:tabs>
        <w:rPr>
          <w:rFonts w:hint="eastAsia" w:ascii="宋体" w:hAnsi="宋体" w:eastAsia="宋体" w:cs="宋体"/>
          <w:strike/>
          <w:color w:val="auto"/>
          <w:sz w:val="28"/>
          <w:szCs w:val="28"/>
          <w:lang w:eastAsia="zh-CN"/>
        </w:rPr>
      </w:pPr>
      <w:r>
        <w:rPr>
          <w:rFonts w:hint="eastAsia" w:ascii="宋体" w:hAnsi="宋体" w:eastAsia="宋体" w:cs="宋体"/>
          <w:color w:val="auto"/>
          <w:sz w:val="28"/>
          <w:szCs w:val="28"/>
        </w:rPr>
        <w:t xml:space="preserve">4)▲输送线的机架与护栏材质须采用铝合金，由电动滚筒或电机作为输送机动力，带动被动滚筒运动。滚筒轴心间距为120mm。动力段每段最长不得超过3000mm。所有滚筒不锈钢材质，直径50mm，内壁厚度≥1.5mm</w:t>
      </w:r>
      <w:r>
        <w:rPr>
          <w:rFonts w:hint="eastAsia" w:ascii="宋体" w:hAnsi="宋体" w:eastAsia="宋体" w:cs="宋体"/>
          <w:color w:val="auto"/>
          <w:sz w:val="28"/>
          <w:szCs w:val="28"/>
          <w:lang w:eastAsia="zh-CN"/>
        </w:rPr>
        <w:t xml:space="preserve">；</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5)▲ 若采用皮带输送结构，输送线的机架与护栏材质须采用铝合金。每段最长不得超过3000mm。配有皮带张紧结构单元，配有四角调偏结构单元，皮带须采用防滑皮带，厚度≥2mm</w:t>
      </w:r>
      <w:r>
        <w:rPr>
          <w:rFonts w:hint="eastAsia" w:ascii="宋体" w:hAnsi="宋体" w:eastAsia="宋体" w:cs="宋体"/>
          <w:color w:val="auto"/>
          <w:sz w:val="28"/>
          <w:szCs w:val="28"/>
          <w:lang w:eastAsia="zh-CN"/>
        </w:rPr>
        <w:t xml:space="preserve">；</w:t>
      </w:r>
      <w:r/>
    </w:p>
    <w:p>
      <w:pPr>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4.2.4</w:t>
      </w:r>
      <w:r>
        <w:rPr>
          <w:rFonts w:hint="eastAsia" w:ascii="宋体" w:hAnsi="宋体" w:eastAsia="宋体" w:cs="宋体"/>
          <w:color w:val="auto"/>
          <w:sz w:val="28"/>
          <w:szCs w:val="28"/>
        </w:rPr>
        <w:t xml:space="preserve">智能工作站点</w:t>
      </w:r>
      <w:r/>
    </w:p>
    <w:p>
      <w:pPr>
        <w:pStyle w:val="799"/>
        <w:numPr>
          <w:ilvl w:val="0"/>
          <w:numId w:val="7"/>
        </w:numPr>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工作站点可以使用多楔带配合包胶滚筒输送或皮带输送方式，不得采用总轴式、底带摩擦式等其他方式。投标文件中提供站点外观实物图或效果图。</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2) 每个工作站点进出方向须至少各能容纳两个箱位，且可实现无需人工输入目的地，系统能够自动识别周转箱目的地的功能。</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3) 工作站点需配有触摸屏，触摸屏尺寸≥10英寸。功能应包含如下方面：</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①可中文显示目的站地址、发送站地址、操作提示和系统状态；</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②具备人工干预功能，采用菜单方式选择快速发送站点；</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③每台工作站触摸屏，能监控周转箱在系统中的动态流程，运转状态；</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④每台工作站触摸屏，都能独立查询发送和接收记录；</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⑤每台工作站触摸屏，都具备应急功能，可切换手自动状态及系统急停操作。</w:t>
      </w:r>
      <w:r/>
    </w:p>
    <w:p>
      <w:pPr>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4.2.5</w:t>
      </w:r>
      <w:r>
        <w:rPr>
          <w:rFonts w:hint="eastAsia" w:ascii="宋体" w:hAnsi="宋体" w:eastAsia="宋体" w:cs="宋体"/>
          <w:color w:val="auto"/>
          <w:sz w:val="28"/>
          <w:szCs w:val="28"/>
        </w:rPr>
        <w:t xml:space="preserve">消防配置要求                    </w:t>
      </w:r>
      <w:r/>
    </w:p>
    <w:p>
      <w:pPr>
        <w:pStyle w:val="799"/>
        <w:ind w:left="0" w:firstLine="0"/>
        <w:spacing w:line="360" w:lineRule="auto"/>
        <w:tabs>
          <w:tab w:val="left" w:pos="425" w:leader="none"/>
          <w:tab w:val="left" w:pos="851" w:leader="none"/>
        </w:tabs>
        <w:rPr>
          <w:rFonts w:hint="default" w:ascii="宋体" w:hAnsi="宋体" w:eastAsia="宋体" w:cs="宋体"/>
          <w:b/>
          <w:bCs/>
          <w:color w:val="auto"/>
          <w:sz w:val="28"/>
          <w:szCs w:val="28"/>
          <w:lang w:val="en-US" w:eastAsia="zh-CN"/>
        </w:rPr>
      </w:pPr>
      <w:r>
        <w:rPr>
          <w:rFonts w:hint="eastAsia" w:ascii="宋体" w:hAnsi="宋体" w:eastAsia="宋体" w:cs="宋体"/>
          <w:color w:val="auto"/>
          <w:sz w:val="28"/>
          <w:szCs w:val="28"/>
        </w:rPr>
        <w:t xml:space="preserve">1)▲ 防火性能：传输系统在消防卷帘门处均设有断缝，确保消防卷帘门开闭自如，传输系统与消防具有联动功能，一旦出现火警传输系统必须确保防火卷帘下方没有周转箱，确保防火卷帘下落。</w:t>
      </w:r>
      <w:r>
        <w:rPr>
          <w:rFonts w:hint="eastAsia" w:ascii="宋体" w:hAnsi="宋体" w:cs="宋体"/>
          <w:b w:val="0"/>
          <w:bCs w:val="0"/>
          <w:color w:val="auto"/>
          <w:sz w:val="28"/>
          <w:szCs w:val="28"/>
          <w:lang w:val="en-US" w:eastAsia="zh-CN"/>
        </w:rPr>
        <w:t xml:space="preserve">投标人中标后须在项目验收前提供由有资质的第三方检测机构出具的防火检验报告，费用包含在投标总价中，</w:t>
      </w:r>
      <w:r>
        <w:rPr>
          <w:rFonts w:hint="eastAsia" w:ascii="宋体" w:hAnsi="宋体" w:cs="宋体"/>
          <w:b/>
          <w:bCs/>
          <w:color w:val="auto"/>
          <w:sz w:val="28"/>
          <w:szCs w:val="28"/>
          <w:lang w:val="en-US" w:eastAsia="zh-CN"/>
        </w:rPr>
        <w:t xml:space="preserve">投标文件中提供承诺函（承诺函格式自拟）。</w:t>
      </w:r>
      <w:r/>
    </w:p>
    <w:p>
      <w:pPr>
        <w:pStyle w:val="799"/>
        <w:ind w:left="0" w:firstLine="0"/>
        <w:spacing w:line="360" w:lineRule="auto"/>
        <w:tabs>
          <w:tab w:val="left" w:pos="425" w:leader="none"/>
          <w:tab w:val="left" w:pos="851" w:leader="none"/>
        </w:tabs>
        <w:rPr>
          <w:rFonts w:hint="eastAsia" w:ascii="宋体" w:hAnsi="宋体" w:eastAsia="宋体" w:cs="宋体"/>
          <w:b/>
          <w:bCs/>
          <w:strike w:val="0"/>
          <w:color w:val="auto"/>
          <w:sz w:val="28"/>
          <w:szCs w:val="28"/>
        </w:rPr>
      </w:pPr>
      <w:r>
        <w:rPr>
          <w:rFonts w:hint="eastAsia" w:ascii="宋体" w:hAnsi="宋体" w:eastAsia="宋体" w:cs="宋体"/>
          <w:b/>
          <w:bCs/>
          <w:strike w:val="0"/>
          <w:color w:val="auto"/>
          <w:sz w:val="28"/>
          <w:szCs w:val="28"/>
        </w:rPr>
        <w:t xml:space="preserve">2) 提供详细的</w:t>
      </w:r>
      <w:r>
        <w:rPr>
          <w:rFonts w:hint="eastAsia" w:ascii="宋体" w:hAnsi="宋体" w:eastAsia="宋体" w:cs="宋体"/>
          <w:b/>
          <w:bCs/>
          <w:strike w:val="0"/>
          <w:color w:val="auto"/>
          <w:sz w:val="28"/>
          <w:szCs w:val="28"/>
          <w:lang w:val="en-US" w:eastAsia="zh-CN"/>
        </w:rPr>
        <w:t xml:space="preserve">消防</w:t>
      </w:r>
      <w:r>
        <w:rPr>
          <w:rFonts w:hint="eastAsia" w:ascii="宋体" w:hAnsi="宋体" w:eastAsia="宋体" w:cs="宋体"/>
          <w:b/>
          <w:bCs/>
          <w:strike w:val="0"/>
          <w:color w:val="auto"/>
          <w:sz w:val="28"/>
          <w:szCs w:val="28"/>
        </w:rPr>
        <w:t xml:space="preserve">方案说明。</w:t>
      </w:r>
      <w:r/>
    </w:p>
    <w:p>
      <w:pPr>
        <w:pStyle w:val="799"/>
        <w:numPr>
          <w:ilvl w:val="2"/>
          <w:numId w:val="0"/>
        </w:num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bidi="ar-SA"/>
        </w:rPr>
        <w:t xml:space="preserve">4.3</w:t>
      </w:r>
      <w:r>
        <w:rPr>
          <w:rFonts w:hint="eastAsia" w:ascii="宋体" w:hAnsi="宋体" w:eastAsia="宋体" w:cs="宋体"/>
          <w:color w:val="auto"/>
          <w:sz w:val="28"/>
          <w:szCs w:val="28"/>
        </w:rPr>
        <w:t xml:space="preserve">系统配置要求</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1</w:t>
      </w:r>
      <w:r>
        <w:rPr>
          <w:rFonts w:hint="eastAsia" w:ascii="宋体" w:hAnsi="宋体" w:cs="宋体"/>
          <w:color w:val="auto"/>
          <w:sz w:val="28"/>
          <w:szCs w:val="28"/>
          <w:lang w:eastAsia="zh-CN"/>
        </w:rPr>
        <w:t xml:space="preserve">）</w:t>
      </w:r>
      <w:r>
        <w:rPr>
          <w:rFonts w:hint="eastAsia" w:ascii="宋体" w:hAnsi="宋体" w:eastAsia="宋体" w:cs="宋体"/>
          <w:color w:val="auto"/>
          <w:sz w:val="28"/>
          <w:szCs w:val="28"/>
        </w:rPr>
        <w:t xml:space="preserve">严格按照</w:t>
      </w:r>
      <w:r>
        <w:rPr>
          <w:rFonts w:hint="eastAsia" w:ascii="宋体" w:hAnsi="宋体" w:eastAsia="宋体" w:cs="宋体"/>
          <w:color w:val="auto"/>
          <w:sz w:val="28"/>
          <w:szCs w:val="28"/>
          <w:lang w:eastAsia="zh-CN"/>
        </w:rPr>
        <w:t xml:space="preserve">招标</w:t>
      </w:r>
      <w:r>
        <w:rPr>
          <w:rFonts w:hint="eastAsia" w:ascii="宋体" w:hAnsi="宋体" w:eastAsia="宋体" w:cs="宋体"/>
          <w:color w:val="auto"/>
          <w:sz w:val="28"/>
          <w:szCs w:val="28"/>
        </w:rPr>
        <w:t xml:space="preserve">文件要求及图纸规定的设备、材料、技术条件进行采购和施工</w:t>
      </w:r>
      <w:r>
        <w:rPr>
          <w:rFonts w:hint="eastAsia" w:ascii="宋体" w:hAnsi="宋体" w:eastAsia="宋体" w:cs="宋体"/>
          <w:color w:val="auto"/>
          <w:sz w:val="28"/>
          <w:szCs w:val="28"/>
          <w:lang w:eastAsia="zh-CN"/>
        </w:rPr>
        <w:t xml:space="preserve">；</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2</w:t>
      </w:r>
      <w:r>
        <w:rPr>
          <w:rFonts w:hint="eastAsia" w:ascii="宋体" w:hAnsi="宋体" w:cs="宋体"/>
          <w:color w:val="auto"/>
          <w:sz w:val="28"/>
          <w:szCs w:val="28"/>
          <w:lang w:eastAsia="zh-CN"/>
        </w:rPr>
        <w:t xml:space="preserve">）</w:t>
      </w:r>
      <w:r>
        <w:rPr>
          <w:rFonts w:hint="eastAsia" w:ascii="宋体" w:hAnsi="宋体" w:eastAsia="宋体" w:cs="宋体"/>
          <w:color w:val="auto"/>
          <w:sz w:val="28"/>
          <w:szCs w:val="28"/>
          <w:lang w:eastAsia="zh-CN"/>
        </w:rPr>
        <w:t xml:space="preserve">所投产品</w:t>
      </w:r>
      <w:r>
        <w:rPr>
          <w:rFonts w:hint="eastAsia" w:ascii="宋体" w:hAnsi="宋体" w:eastAsia="宋体" w:cs="宋体"/>
          <w:color w:val="auto"/>
          <w:sz w:val="28"/>
          <w:szCs w:val="28"/>
        </w:rPr>
        <w:t xml:space="preserve">必须符合由</w:t>
      </w:r>
      <w:r>
        <w:rPr>
          <w:rFonts w:hint="eastAsia" w:ascii="宋体" w:hAnsi="宋体" w:eastAsia="宋体" w:cs="宋体"/>
          <w:color w:val="auto"/>
          <w:sz w:val="28"/>
          <w:szCs w:val="28"/>
          <w:lang w:eastAsia="zh-CN"/>
        </w:rPr>
        <w:t xml:space="preserve">采购</w:t>
      </w:r>
      <w:r>
        <w:rPr>
          <w:rFonts w:hint="eastAsia" w:ascii="宋体" w:hAnsi="宋体" w:eastAsia="宋体" w:cs="宋体"/>
          <w:color w:val="auto"/>
          <w:sz w:val="28"/>
          <w:szCs w:val="28"/>
        </w:rPr>
        <w:t xml:space="preserve">人提供的相关的技术标准及规范的规定和要求</w:t>
      </w:r>
      <w:r>
        <w:rPr>
          <w:rFonts w:hint="eastAsia" w:ascii="宋体" w:hAnsi="宋体" w:eastAsia="宋体" w:cs="宋体"/>
          <w:color w:val="auto"/>
          <w:sz w:val="28"/>
          <w:szCs w:val="28"/>
          <w:lang w:eastAsia="zh-CN"/>
        </w:rPr>
        <w:t xml:space="preserve">；</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3</w:t>
      </w:r>
      <w:r>
        <w:rPr>
          <w:rFonts w:hint="eastAsia" w:ascii="宋体" w:hAnsi="宋体" w:cs="宋体"/>
          <w:color w:val="auto"/>
          <w:sz w:val="28"/>
          <w:szCs w:val="28"/>
          <w:lang w:eastAsia="zh-CN"/>
        </w:rPr>
        <w:t xml:space="preserve">）</w:t>
      </w:r>
      <w:r>
        <w:rPr>
          <w:rFonts w:hint="eastAsia" w:ascii="宋体" w:hAnsi="宋体" w:eastAsia="宋体" w:cs="宋体"/>
          <w:color w:val="auto"/>
          <w:sz w:val="28"/>
          <w:szCs w:val="28"/>
        </w:rPr>
        <w:t xml:space="preserve">系统软、硬件配置采用模块化、开放式结构，以适应系统扩展之需要</w:t>
      </w:r>
      <w:r>
        <w:rPr>
          <w:rFonts w:hint="eastAsia" w:ascii="宋体" w:hAnsi="宋体" w:eastAsia="宋体" w:cs="宋体"/>
          <w:color w:val="auto"/>
          <w:sz w:val="28"/>
          <w:szCs w:val="28"/>
          <w:lang w:eastAsia="zh-CN"/>
        </w:rPr>
        <w:t xml:space="preserve">；</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4</w:t>
      </w:r>
      <w:r>
        <w:rPr>
          <w:rFonts w:hint="eastAsia" w:ascii="宋体" w:hAnsi="宋体" w:cs="宋体"/>
          <w:color w:val="auto"/>
          <w:sz w:val="28"/>
          <w:szCs w:val="28"/>
          <w:lang w:eastAsia="zh-CN"/>
        </w:rPr>
        <w:t xml:space="preserve">）</w:t>
      </w:r>
      <w:r>
        <w:rPr>
          <w:rFonts w:hint="eastAsia" w:ascii="宋体" w:hAnsi="宋体" w:eastAsia="宋体" w:cs="宋体"/>
          <w:color w:val="auto"/>
          <w:sz w:val="28"/>
          <w:szCs w:val="28"/>
        </w:rPr>
        <w:t xml:space="preserve">系统应具备较高的安全性、可靠性、可维护性和容错能力</w:t>
      </w:r>
      <w:r>
        <w:rPr>
          <w:rFonts w:hint="eastAsia" w:ascii="宋体" w:hAnsi="宋体" w:eastAsia="宋体" w:cs="宋体"/>
          <w:color w:val="auto"/>
          <w:sz w:val="28"/>
          <w:szCs w:val="28"/>
          <w:lang w:eastAsia="zh-CN"/>
        </w:rPr>
        <w:t xml:space="preserve">；</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5</w:t>
      </w:r>
      <w:r>
        <w:rPr>
          <w:rFonts w:hint="eastAsia" w:ascii="宋体" w:hAnsi="宋体" w:cs="宋体"/>
          <w:color w:val="auto"/>
          <w:sz w:val="28"/>
          <w:szCs w:val="28"/>
          <w:lang w:eastAsia="zh-CN"/>
        </w:rPr>
        <w:t xml:space="preserve">）</w:t>
      </w:r>
      <w:r>
        <w:rPr>
          <w:rFonts w:hint="eastAsia" w:ascii="宋体" w:hAnsi="宋体" w:eastAsia="宋体" w:cs="宋体"/>
          <w:color w:val="auto"/>
          <w:sz w:val="28"/>
          <w:szCs w:val="28"/>
        </w:rPr>
        <w:t xml:space="preserve">系统设备配置在保证可靠性、先进性的同时，应本着经济、实用、合理的原则，使系统具有良好的性能价格比。</w:t>
      </w:r>
      <w:r/>
    </w:p>
    <w:p>
      <w:pPr>
        <w:pStyle w:val="799"/>
        <w:numPr>
          <w:ilvl w:val="2"/>
          <w:numId w:val="0"/>
        </w:num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bidi="ar-SA"/>
        </w:rPr>
        <w:t xml:space="preserve">4.4</w:t>
      </w:r>
      <w:r>
        <w:rPr>
          <w:rFonts w:hint="eastAsia" w:ascii="宋体" w:hAnsi="宋体" w:cs="宋体"/>
          <w:color w:val="auto"/>
          <w:sz w:val="28"/>
          <w:szCs w:val="28"/>
          <w:lang w:val="en-US" w:eastAsia="zh-CN" w:bidi="ar-SA"/>
        </w:rPr>
        <w:t xml:space="preserve"> </w:t>
      </w:r>
      <w:r>
        <w:rPr>
          <w:rFonts w:hint="eastAsia" w:ascii="宋体" w:hAnsi="宋体" w:eastAsia="宋体" w:cs="宋体"/>
          <w:color w:val="auto"/>
          <w:sz w:val="28"/>
          <w:szCs w:val="28"/>
        </w:rPr>
        <w:t xml:space="preserve">电力拖动要求</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1</w:t>
      </w:r>
      <w:r>
        <w:rPr>
          <w:rFonts w:hint="eastAsia" w:ascii="宋体" w:hAnsi="宋体" w:cs="宋体"/>
          <w:color w:val="auto"/>
          <w:sz w:val="28"/>
          <w:szCs w:val="28"/>
          <w:lang w:eastAsia="zh-CN"/>
        </w:rPr>
        <w:t xml:space="preserve">）</w:t>
      </w:r>
      <w:r>
        <w:rPr>
          <w:rFonts w:hint="eastAsia" w:ascii="宋体" w:hAnsi="宋体" w:eastAsia="宋体" w:cs="宋体"/>
          <w:color w:val="auto"/>
          <w:sz w:val="28"/>
          <w:szCs w:val="28"/>
        </w:rPr>
        <w:t xml:space="preserve">应设置电力拖动控制箱，控制箱面板上安装有电源开/关指示灯、启停按钮等</w:t>
      </w:r>
      <w:r>
        <w:rPr>
          <w:rFonts w:hint="eastAsia" w:ascii="宋体" w:hAnsi="宋体" w:eastAsia="宋体" w:cs="宋体"/>
          <w:color w:val="auto"/>
          <w:sz w:val="28"/>
          <w:szCs w:val="28"/>
          <w:lang w:eastAsia="zh-CN"/>
        </w:rPr>
        <w:t xml:space="preserve">；</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 xml:space="preserve">2</w:t>
      </w:r>
      <w:r>
        <w:rPr>
          <w:rFonts w:hint="eastAsia" w:ascii="宋体" w:hAnsi="宋体" w:cs="宋体"/>
          <w:color w:val="auto"/>
          <w:sz w:val="28"/>
          <w:szCs w:val="28"/>
          <w:lang w:eastAsia="zh-CN"/>
        </w:rPr>
        <w:t xml:space="preserve">）</w:t>
      </w:r>
      <w:r>
        <w:rPr>
          <w:rFonts w:hint="eastAsia" w:ascii="宋体" w:hAnsi="宋体" w:eastAsia="宋体" w:cs="宋体"/>
          <w:color w:val="auto"/>
          <w:sz w:val="28"/>
          <w:szCs w:val="28"/>
        </w:rPr>
        <w:t xml:space="preserve">设备应能在满载条件下平稳启动</w:t>
      </w:r>
      <w:r>
        <w:rPr>
          <w:rFonts w:hint="eastAsia" w:ascii="宋体" w:hAnsi="宋体" w:eastAsia="宋体" w:cs="宋体"/>
          <w:color w:val="auto"/>
          <w:sz w:val="28"/>
          <w:szCs w:val="28"/>
          <w:lang w:eastAsia="zh-CN"/>
        </w:rPr>
        <w:t xml:space="preserve">；</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 xml:space="preserve">3</w:t>
      </w:r>
      <w:r>
        <w:rPr>
          <w:rFonts w:hint="eastAsia" w:ascii="宋体" w:hAnsi="宋体" w:cs="宋体"/>
          <w:color w:val="auto"/>
          <w:sz w:val="28"/>
          <w:szCs w:val="28"/>
          <w:lang w:eastAsia="zh-CN"/>
        </w:rPr>
        <w:t xml:space="preserve">）</w:t>
      </w:r>
      <w:r>
        <w:rPr>
          <w:rFonts w:hint="eastAsia" w:ascii="宋体" w:hAnsi="宋体" w:eastAsia="宋体" w:cs="宋体"/>
          <w:color w:val="auto"/>
          <w:sz w:val="28"/>
          <w:szCs w:val="28"/>
        </w:rPr>
        <w:t xml:space="preserve">控制电路具有过压、过热、过流、短路等设备保护功能</w:t>
      </w:r>
      <w:r>
        <w:rPr>
          <w:rFonts w:hint="eastAsia" w:ascii="宋体" w:hAnsi="宋体" w:eastAsia="宋体" w:cs="宋体"/>
          <w:color w:val="auto"/>
          <w:sz w:val="28"/>
          <w:szCs w:val="28"/>
          <w:lang w:eastAsia="zh-CN"/>
        </w:rPr>
        <w:t xml:space="preserve">；</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4</w:t>
      </w:r>
      <w:r>
        <w:rPr>
          <w:rFonts w:hint="eastAsia" w:ascii="宋体" w:hAnsi="宋体" w:cs="宋体"/>
          <w:color w:val="auto"/>
          <w:sz w:val="28"/>
          <w:szCs w:val="28"/>
          <w:lang w:eastAsia="zh-CN"/>
        </w:rPr>
        <w:t xml:space="preserve">）</w:t>
      </w:r>
      <w:r>
        <w:rPr>
          <w:rFonts w:hint="eastAsia" w:ascii="宋体" w:hAnsi="宋体" w:eastAsia="宋体" w:cs="宋体"/>
          <w:color w:val="auto"/>
          <w:sz w:val="28"/>
          <w:szCs w:val="28"/>
        </w:rPr>
        <w:t xml:space="preserve">提供本设备所需的直流电源。</w:t>
      </w:r>
      <w:r/>
    </w:p>
    <w:p>
      <w:pPr>
        <w:pStyle w:val="799"/>
        <w:numPr>
          <w:ilvl w:val="2"/>
          <w:numId w:val="0"/>
        </w:num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bidi="ar-SA"/>
        </w:rPr>
        <w:t xml:space="preserve">4.5</w:t>
      </w:r>
      <w:r>
        <w:rPr>
          <w:rFonts w:hint="eastAsia" w:ascii="宋体" w:hAnsi="宋体" w:eastAsia="宋体" w:cs="宋体"/>
          <w:color w:val="auto"/>
          <w:sz w:val="28"/>
          <w:szCs w:val="28"/>
        </w:rPr>
        <w:t xml:space="preserve">安全防护要求</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1）启动时应有声光告警、提升机有缓慢启动</w:t>
      </w:r>
      <w:r>
        <w:rPr>
          <w:rFonts w:hint="eastAsia" w:ascii="宋体" w:hAnsi="宋体" w:eastAsia="宋体" w:cs="宋体"/>
          <w:color w:val="auto"/>
          <w:sz w:val="28"/>
          <w:szCs w:val="28"/>
          <w:lang w:eastAsia="zh-CN"/>
        </w:rPr>
        <w:t xml:space="preserve">；</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2）应在供箱点、装箱点等工位设置紧急停机按钮，紧急停机时应有声光告警指示</w:t>
      </w:r>
      <w:r>
        <w:rPr>
          <w:rFonts w:hint="eastAsia" w:ascii="宋体" w:hAnsi="宋体" w:eastAsia="宋体" w:cs="宋体"/>
          <w:color w:val="auto"/>
          <w:sz w:val="28"/>
          <w:szCs w:val="28"/>
          <w:lang w:eastAsia="zh-CN"/>
        </w:rPr>
        <w:t xml:space="preserve">；</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3）系统设备应有接地保护</w:t>
      </w:r>
      <w:r>
        <w:rPr>
          <w:rFonts w:hint="eastAsia" w:ascii="宋体" w:hAnsi="宋体" w:eastAsia="宋体" w:cs="宋体"/>
          <w:color w:val="auto"/>
          <w:sz w:val="28"/>
          <w:szCs w:val="28"/>
          <w:lang w:eastAsia="zh-CN"/>
        </w:rPr>
        <w:t xml:space="preserve">；</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4）设备应具有可靠的安全防护措施，运转部分应设有防护罩或盖板，以确保操作人员和物品的安全</w:t>
      </w:r>
      <w:r>
        <w:rPr>
          <w:rFonts w:hint="eastAsia" w:ascii="宋体" w:hAnsi="宋体" w:eastAsia="宋体" w:cs="宋体"/>
          <w:color w:val="auto"/>
          <w:sz w:val="28"/>
          <w:szCs w:val="28"/>
          <w:lang w:eastAsia="zh-CN"/>
        </w:rPr>
        <w:t xml:space="preserve">；</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5）当系统运行中出现危害人员或物品安全的现象时，设备必须能紧急停机并发出声、光告警信号。当系统运行中出现故障、操作出错或设备质量指标异常等情况时，系统应给出声光告警提示信息</w:t>
      </w:r>
      <w:r>
        <w:rPr>
          <w:rFonts w:hint="eastAsia" w:ascii="宋体" w:hAnsi="宋体" w:eastAsia="宋体" w:cs="宋体"/>
          <w:color w:val="auto"/>
          <w:sz w:val="28"/>
          <w:szCs w:val="28"/>
          <w:lang w:eastAsia="zh-CN"/>
        </w:rPr>
        <w:t xml:space="preserve">；</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6）系统设备外观应洁净、完整，无明显工艺缺陷和破损，如表面开裂、轮廓边缘粗糙、有尖角、毛刺、连接松脱、电气导线裸露等</w:t>
      </w:r>
      <w:r>
        <w:rPr>
          <w:rFonts w:hint="eastAsia" w:ascii="宋体" w:hAnsi="宋体" w:eastAsia="宋体" w:cs="宋体"/>
          <w:color w:val="auto"/>
          <w:sz w:val="28"/>
          <w:szCs w:val="28"/>
          <w:lang w:eastAsia="zh-CN"/>
        </w:rPr>
        <w:t xml:space="preserve">；</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7）输送机两侧均设有导向装置</w:t>
      </w:r>
      <w:r>
        <w:rPr>
          <w:rFonts w:hint="eastAsia" w:ascii="宋体" w:hAnsi="宋体" w:eastAsia="宋体" w:cs="宋体"/>
          <w:color w:val="auto"/>
          <w:sz w:val="28"/>
          <w:szCs w:val="28"/>
          <w:lang w:eastAsia="zh-CN"/>
        </w:rPr>
        <w:t xml:space="preserve">；</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8）在周转箱输送区域设置维护通道和护栏</w:t>
      </w:r>
      <w:r>
        <w:rPr>
          <w:rFonts w:hint="eastAsia" w:ascii="宋体" w:hAnsi="宋体" w:eastAsia="宋体" w:cs="宋体"/>
          <w:color w:val="auto"/>
          <w:sz w:val="28"/>
          <w:szCs w:val="28"/>
          <w:lang w:eastAsia="zh-CN"/>
        </w:rPr>
        <w:t xml:space="preserve">；</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9）设备在有碍人身安全的地方应有明显的安全标志</w:t>
      </w:r>
      <w:r>
        <w:rPr>
          <w:rFonts w:hint="eastAsia" w:ascii="宋体" w:hAnsi="宋体" w:eastAsia="宋体" w:cs="宋体"/>
          <w:color w:val="auto"/>
          <w:sz w:val="28"/>
          <w:szCs w:val="28"/>
          <w:lang w:eastAsia="zh-CN"/>
        </w:rPr>
        <w:t xml:space="preserve">；</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10）电器及导线无裸露现象，需防鼠的部位采取必要的防鼠措施</w:t>
      </w:r>
      <w:r>
        <w:rPr>
          <w:rFonts w:hint="eastAsia" w:ascii="宋体" w:hAnsi="宋体" w:eastAsia="宋体" w:cs="宋体"/>
          <w:color w:val="auto"/>
          <w:sz w:val="28"/>
          <w:szCs w:val="28"/>
          <w:lang w:eastAsia="zh-CN"/>
        </w:rPr>
        <w:t xml:space="preserve">；</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11）需防撞的部位应采取必要的防撞设施</w:t>
      </w:r>
      <w:r>
        <w:rPr>
          <w:rFonts w:hint="eastAsia" w:ascii="宋体" w:hAnsi="宋体" w:eastAsia="宋体" w:cs="宋体"/>
          <w:color w:val="auto"/>
          <w:sz w:val="28"/>
          <w:szCs w:val="28"/>
          <w:lang w:eastAsia="zh-CN"/>
        </w:rPr>
        <w:t xml:space="preserve">；</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12）系统电气安全符合相关规范要求</w:t>
      </w:r>
      <w:r>
        <w:rPr>
          <w:rFonts w:hint="eastAsia" w:ascii="宋体" w:hAnsi="宋体" w:eastAsia="宋体" w:cs="宋体"/>
          <w:color w:val="auto"/>
          <w:sz w:val="28"/>
          <w:szCs w:val="28"/>
          <w:lang w:eastAsia="zh-CN"/>
        </w:rPr>
        <w:t xml:space="preserve">；</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13）系统安全设计按GB5083-1999《生产设备安全卫生设计总则》相关规定执行。</w:t>
      </w:r>
      <w:r/>
    </w:p>
    <w:p>
      <w:pPr>
        <w:pStyle w:val="799"/>
        <w:numPr>
          <w:ilvl w:val="2"/>
          <w:numId w:val="0"/>
        </w:num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bidi="ar-SA"/>
        </w:rPr>
        <w:t xml:space="preserve">4.6</w:t>
      </w:r>
      <w:r>
        <w:rPr>
          <w:rFonts w:hint="eastAsia" w:ascii="宋体" w:hAnsi="宋体" w:eastAsia="宋体" w:cs="宋体"/>
          <w:color w:val="auto"/>
          <w:sz w:val="28"/>
          <w:szCs w:val="28"/>
        </w:rPr>
        <w:t xml:space="preserve">系统维护要求</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系统应便于维修，一次维修、易损件更换最长时间不得超过30分钟，部件更换最长时间不得超过2小时。</w:t>
      </w:r>
      <w:r/>
    </w:p>
    <w:p>
      <w:pPr>
        <w:pStyle w:val="799"/>
        <w:numPr>
          <w:ilvl w:val="2"/>
          <w:numId w:val="0"/>
        </w:num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bidi="ar-SA"/>
        </w:rPr>
        <w:t xml:space="preserve">4.7</w:t>
      </w:r>
      <w:r>
        <w:rPr>
          <w:rFonts w:hint="eastAsia" w:ascii="宋体" w:hAnsi="宋体" w:eastAsia="宋体" w:cs="宋体"/>
          <w:color w:val="auto"/>
          <w:sz w:val="28"/>
          <w:szCs w:val="28"/>
        </w:rPr>
        <w:t xml:space="preserve">系统抗干扰要求</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设备的控制及信息处理系统应稳定可靠，并具有较强的抗干扰能力（电和光），不受各类大电流设备频繁启停的干扰。</w:t>
      </w:r>
      <w:r/>
    </w:p>
    <w:p>
      <w:pPr>
        <w:pStyle w:val="799"/>
        <w:numPr>
          <w:ilvl w:val="2"/>
          <w:numId w:val="0"/>
        </w:num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bidi="ar-SA"/>
        </w:rPr>
        <w:t xml:space="preserve">4.8</w:t>
      </w:r>
      <w:r>
        <w:rPr>
          <w:rFonts w:hint="eastAsia" w:ascii="宋体" w:hAnsi="宋体" w:eastAsia="宋体" w:cs="宋体"/>
          <w:color w:val="auto"/>
          <w:sz w:val="28"/>
          <w:szCs w:val="28"/>
        </w:rPr>
        <w:t xml:space="preserve">设备表面处理及色彩要求</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1）设备零部件应进行表面处理。设备外表涂层应光洁、牢固、防止锈蚀，满足医院环境的要求。设备外表涂层应光洁、均匀、牢固，无堆积、剥落、锈蚀、气泡等缺陷，颜色和谐美观（颜色应经</w:t>
      </w:r>
      <w:r>
        <w:rPr>
          <w:rFonts w:hint="eastAsia" w:ascii="宋体" w:hAnsi="宋体" w:eastAsia="宋体" w:cs="宋体"/>
          <w:color w:val="auto"/>
          <w:sz w:val="28"/>
          <w:szCs w:val="28"/>
          <w:lang w:eastAsia="zh-CN"/>
        </w:rPr>
        <w:t xml:space="preserve">采购人</w:t>
      </w:r>
      <w:r>
        <w:rPr>
          <w:rFonts w:hint="eastAsia" w:ascii="宋体" w:hAnsi="宋体" w:eastAsia="宋体" w:cs="宋体"/>
          <w:color w:val="auto"/>
          <w:sz w:val="28"/>
          <w:szCs w:val="28"/>
        </w:rPr>
        <w:t xml:space="preserve">确定后实施）</w:t>
      </w:r>
      <w:r>
        <w:rPr>
          <w:rFonts w:hint="eastAsia" w:ascii="宋体" w:hAnsi="宋体" w:eastAsia="宋体" w:cs="宋体"/>
          <w:color w:val="auto"/>
          <w:sz w:val="28"/>
          <w:szCs w:val="28"/>
          <w:lang w:eastAsia="zh-CN"/>
        </w:rPr>
        <w:t xml:space="preserve">；</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2）色彩设计力求使工作环境色彩协调</w:t>
      </w:r>
      <w:r>
        <w:rPr>
          <w:rFonts w:hint="eastAsia" w:ascii="宋体" w:hAnsi="宋体" w:eastAsia="宋体" w:cs="宋体"/>
          <w:color w:val="auto"/>
          <w:sz w:val="28"/>
          <w:szCs w:val="28"/>
          <w:lang w:eastAsia="zh-CN"/>
        </w:rPr>
        <w:t xml:space="preserve">；</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3）色彩组合应柔和、协调、美观、大方的原则</w:t>
      </w:r>
      <w:r>
        <w:rPr>
          <w:rFonts w:hint="eastAsia" w:ascii="宋体" w:hAnsi="宋体" w:eastAsia="宋体" w:cs="宋体"/>
          <w:color w:val="auto"/>
          <w:sz w:val="28"/>
          <w:szCs w:val="28"/>
          <w:lang w:eastAsia="zh-CN"/>
        </w:rPr>
        <w:t xml:space="preserve">；</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4）危险部位、活动部件涂以醒目色彩，以保护人身、设备安全。</w:t>
      </w:r>
      <w:r/>
    </w:p>
    <w:p>
      <w:pPr>
        <w:pStyle w:val="799"/>
        <w:numPr>
          <w:ilvl w:val="2"/>
          <w:numId w:val="0"/>
        </w:num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bidi="ar-SA"/>
        </w:rPr>
        <w:t xml:space="preserve">4.9</w:t>
      </w:r>
      <w:r>
        <w:rPr>
          <w:rFonts w:hint="eastAsia" w:ascii="宋体" w:hAnsi="宋体" w:eastAsia="宋体" w:cs="宋体"/>
          <w:color w:val="auto"/>
          <w:sz w:val="28"/>
          <w:szCs w:val="28"/>
        </w:rPr>
        <w:t xml:space="preserve">数据通信要求</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▲信息管理软件等系统应能与医院HIS系统对接，实现信息系统双向通信功能。</w:t>
      </w:r>
      <w:r/>
    </w:p>
    <w:p>
      <w:pPr>
        <w:pStyle w:val="799"/>
        <w:numPr>
          <w:ilvl w:val="2"/>
          <w:numId w:val="0"/>
        </w:num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bidi="ar-SA"/>
        </w:rPr>
        <w:t xml:space="preserve">4.10</w:t>
      </w:r>
      <w:r>
        <w:rPr>
          <w:rFonts w:hint="eastAsia" w:ascii="宋体" w:hAnsi="宋体" w:eastAsia="宋体" w:cs="宋体"/>
          <w:color w:val="auto"/>
          <w:sz w:val="28"/>
          <w:szCs w:val="28"/>
        </w:rPr>
        <w:t xml:space="preserve">实时控制要求</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1）在控制系统中具有单独定义周转箱条码或RFID的功能，并设置一套周转箱调度系统，能够单独定义周转箱，可切换人工手动定义周转箱目的地，以作为应急预案；</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2）实时控制采用先进、实用、可靠的实时控制系统；</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3）采用工业以太网控制技术，实现分散控制、集中管理；</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4）系统应能自动识别周转箱条码或RFID信息，实现输送、提升、储存等功能；</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5）系统具有连锁控制功能，实现顺序启停；</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6）系统对接收的周转箱，在无条码和条码不能识读时，能够将周转箱输送到指定的收容口。</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7）系统应具有智能节能控制功能。</w:t>
      </w:r>
      <w:r/>
    </w:p>
    <w:p>
      <w:pPr>
        <w:pStyle w:val="799"/>
        <w:numPr>
          <w:ilvl w:val="2"/>
          <w:numId w:val="0"/>
        </w:num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bidi="ar-SA"/>
        </w:rPr>
        <w:t xml:space="preserve">4.11</w:t>
      </w:r>
      <w:r>
        <w:rPr>
          <w:rFonts w:hint="eastAsia" w:ascii="宋体" w:hAnsi="宋体" w:eastAsia="宋体" w:cs="宋体"/>
          <w:color w:val="auto"/>
          <w:sz w:val="28"/>
          <w:szCs w:val="28"/>
        </w:rPr>
        <w:t xml:space="preserve">设备可靠性要求</w:t>
      </w:r>
      <w:r/>
    </w:p>
    <w:p>
      <w:pPr>
        <w:spacing w:line="360" w:lineRule="auto"/>
        <w:tabs>
          <w:tab w:val="left" w:pos="425" w:leader="none"/>
          <w:tab w:val="left" w:pos="851" w:leader="none"/>
        </w:tabs>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系统固有可用性A</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A = MTBF/（MTBF＋MTTR）≥99%</w:t>
      </w:r>
      <w:r>
        <w:rPr>
          <w:rFonts w:hint="eastAsia" w:ascii="宋体" w:hAnsi="宋体" w:eastAsia="宋体" w:cs="宋体"/>
          <w:color w:val="auto"/>
          <w:sz w:val="28"/>
          <w:szCs w:val="28"/>
          <w:lang w:eastAsia="zh-CN"/>
        </w:rPr>
        <w:t xml:space="preserve">；</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公式中：MTBF为平均故障间隔时间，MTTR为平均故障修复时间。</w:t>
      </w:r>
      <w:r/>
    </w:p>
    <w:p>
      <w:pPr>
        <w:pStyle w:val="799"/>
        <w:numPr>
          <w:ilvl w:val="2"/>
          <w:numId w:val="0"/>
        </w:num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bidi="ar-SA"/>
        </w:rPr>
        <w:t xml:space="preserve">4.12</w:t>
      </w:r>
      <w:r>
        <w:rPr>
          <w:rFonts w:hint="eastAsia" w:ascii="宋体" w:hAnsi="宋体" w:eastAsia="宋体" w:cs="宋体"/>
          <w:color w:val="auto"/>
          <w:sz w:val="28"/>
          <w:szCs w:val="28"/>
        </w:rPr>
        <w:t xml:space="preserve">系统主要组成部分技术要求</w:t>
      </w:r>
      <w:r/>
    </w:p>
    <w:p>
      <w:pPr>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4.12.1</w:t>
      </w:r>
      <w:r>
        <w:rPr>
          <w:rFonts w:hint="eastAsia" w:ascii="宋体" w:hAnsi="宋体" w:eastAsia="宋体" w:cs="宋体"/>
          <w:color w:val="auto"/>
          <w:sz w:val="28"/>
          <w:szCs w:val="28"/>
        </w:rPr>
        <w:t xml:space="preserve">垂直输送分拣设备</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1）功能：垂直输送设备设置在物流井道内，主要用于药品、输液、消毒物资、被服、门诊标本、急诊药品和手术器械等物品装周转箱输送分拣到各个科室同时完成空周转箱的调度。</w:t>
      </w:r>
      <w:r/>
    </w:p>
    <w:p>
      <w:pPr>
        <w:pStyle w:val="799"/>
        <w:ind w:left="0" w:firstLine="0"/>
        <w:spacing w:line="360" w:lineRule="auto"/>
        <w:tabs>
          <w:tab w:val="left" w:pos="425" w:leader="none"/>
          <w:tab w:val="left" w:pos="851" w:leader="none"/>
        </w:tabs>
        <w:rPr>
          <w:rFonts w:hint="eastAsia" w:ascii="宋体" w:hAnsi="宋体" w:eastAsia="宋体" w:cs="宋体"/>
          <w:strike/>
          <w:color w:val="auto"/>
          <w:sz w:val="28"/>
          <w:szCs w:val="28"/>
        </w:rPr>
      </w:pPr>
      <w:r>
        <w:rPr>
          <w:rFonts w:hint="eastAsia" w:ascii="宋体" w:hAnsi="宋体" w:eastAsia="宋体" w:cs="宋体"/>
          <w:color w:val="auto"/>
          <w:sz w:val="28"/>
          <w:szCs w:val="28"/>
        </w:rPr>
        <w:t xml:space="preserve">2）▲</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操作要求：周转箱放置于出入口线体，系统识读周转箱条码后，设备自动将周转箱输送到目标楼层站点。本系统（二期系统）须配置2套RF手持系统（每套须包含2把手持枪设备、1台无线AP及相关应用软件）作为发送站点集中发送时的操作模式</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须与一期系统兼容。</w:t>
      </w:r>
      <w:r/>
    </w:p>
    <w:p>
      <w:pPr>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4.12.2</w:t>
      </w:r>
      <w:r>
        <w:rPr>
          <w:rFonts w:hint="eastAsia" w:ascii="宋体" w:hAnsi="宋体" w:eastAsia="宋体" w:cs="宋体"/>
          <w:color w:val="auto"/>
          <w:sz w:val="28"/>
          <w:szCs w:val="28"/>
        </w:rPr>
        <w:t xml:space="preserve">水平传输设备</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1) 功能：水平输送设备设置在设备层地面或吊顶位置，用于水平运送周转箱的设备</w:t>
      </w:r>
      <w:r>
        <w:rPr>
          <w:rFonts w:hint="eastAsia" w:ascii="宋体" w:hAnsi="宋体" w:eastAsia="宋体" w:cs="宋体"/>
          <w:color w:val="auto"/>
          <w:sz w:val="28"/>
          <w:szCs w:val="28"/>
          <w:lang w:eastAsia="zh-CN"/>
        </w:rPr>
        <w:t xml:space="preserve">；</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2) 周转箱在水平输送线体上，系统识读周转箱条码或RFID后，设备自动将周转箱输送分拣到指定的垂直提升设备，识别率须≥99.9%，该技术要求将作为核心验收条款。由于RFID的独特短板属性，若投标人选用RFID芯片识别技术须详细说明RFID芯片对于液体（如大输液）、金属物资（如器械）等抗干扰方案。</w:t>
      </w:r>
      <w:r/>
    </w:p>
    <w:p>
      <w:pPr>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4.12.3</w:t>
      </w:r>
      <w:r>
        <w:rPr>
          <w:rFonts w:hint="eastAsia" w:ascii="宋体" w:hAnsi="宋体" w:eastAsia="宋体" w:cs="宋体"/>
          <w:color w:val="auto"/>
          <w:sz w:val="28"/>
          <w:szCs w:val="28"/>
        </w:rPr>
        <w:t xml:space="preserve">信息和控制系统</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1) 应采用先进、实用、可靠的控制方式；</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2) 系统能自动识别载体上存储的信息；</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3) 系统应具有在线自动分拣功能</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4) 系统应有发送遇忙可自动排队等候；</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5) 系统应考虑容错性；</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6) 系统能监控输送箱/车的实时运行情况，并且健全工作日志；</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7) 系统应采用低功耗的控制方式降低设备能耗。</w:t>
      </w:r>
      <w:r/>
    </w:p>
    <w:p>
      <w:pPr>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4.12.4</w:t>
      </w:r>
      <w:r>
        <w:rPr>
          <w:rFonts w:hint="eastAsia" w:ascii="宋体" w:hAnsi="宋体" w:eastAsia="宋体" w:cs="宋体"/>
          <w:color w:val="auto"/>
          <w:sz w:val="28"/>
          <w:szCs w:val="28"/>
        </w:rPr>
        <w:t xml:space="preserve">周转箱管理调度系统</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系统周转箱应有自动和人工调度功能。</w:t>
      </w:r>
      <w:r/>
    </w:p>
    <w:p>
      <w:pPr>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4.12.5</w:t>
      </w:r>
      <w:r>
        <w:rPr>
          <w:rFonts w:hint="eastAsia" w:ascii="宋体" w:hAnsi="宋体" w:eastAsia="宋体" w:cs="宋体"/>
          <w:color w:val="auto"/>
          <w:sz w:val="28"/>
          <w:szCs w:val="28"/>
        </w:rPr>
        <w:t xml:space="preserve">物资追溯系统</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系统要求被输送的物品除了对其输送过程实时跟踪监控外，系统还必须具备事后查询和全过程追溯功能。</w:t>
      </w:r>
      <w:r/>
    </w:p>
    <w:p>
      <w:pPr>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4.12.6</w:t>
      </w:r>
      <w:r>
        <w:rPr>
          <w:rFonts w:hint="eastAsia" w:ascii="宋体" w:hAnsi="宋体" w:eastAsia="宋体" w:cs="宋体"/>
          <w:color w:val="auto"/>
          <w:sz w:val="28"/>
          <w:szCs w:val="28"/>
        </w:rPr>
        <w:t xml:space="preserve">视频监控系统</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系统要求物品在输送过程除了有控制系统监控及物资追溯系统外，在各关键输送节点及站点处还必须具备视频监控功能，当系统出现问题时还原事件过程。</w:t>
      </w:r>
      <w:r/>
    </w:p>
    <w:p>
      <w:pPr>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4.12.7</w:t>
      </w:r>
      <w:r>
        <w:rPr>
          <w:rFonts w:hint="eastAsia" w:ascii="宋体" w:hAnsi="宋体" w:eastAsia="宋体" w:cs="宋体"/>
          <w:color w:val="auto"/>
          <w:sz w:val="28"/>
          <w:szCs w:val="28"/>
        </w:rPr>
        <w:t xml:space="preserve">其他辅助设备及其控制系统（周转箱、RF系统等）</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周转箱必须具备装载标本时不出现标本碰撒、装载大输液时不应出现破损和能装载大部分手术器械。RF具有联网、用户登录、后台用户操作记录等功能。本系统须配置2套RF手持系统（每套须包含1把手持枪设备、1台无线AP及相关应用软件, 须与一期系统兼容）作为发送站点集中发送时的操作模式。该RF系统用于对一期系统的扩容,所以必须与一期兼容并能接收一期的任务信息。如果选用其他发送模式，其准确率须达到99.9%，且该发送准确率须在验收前经过市级</w:t>
      </w: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含</w:t>
      </w:r>
      <w:r>
        <w:rPr>
          <w:rFonts w:hint="eastAsia" w:ascii="宋体" w:hAnsi="宋体" w:cs="宋体"/>
          <w:color w:val="auto"/>
          <w:sz w:val="28"/>
          <w:szCs w:val="28"/>
          <w:lang w:eastAsia="zh-CN"/>
        </w:rPr>
        <w:t xml:space="preserve">）</w:t>
      </w:r>
      <w:r>
        <w:rPr>
          <w:rFonts w:hint="eastAsia" w:ascii="宋体" w:hAnsi="宋体" w:eastAsia="宋体" w:cs="宋体"/>
          <w:color w:val="auto"/>
          <w:sz w:val="28"/>
          <w:szCs w:val="28"/>
        </w:rPr>
        <w:t xml:space="preserve">以上检测机构针对本项目进行的第三方检测报告，作为验收条款。</w:t>
      </w:r>
      <w:r/>
    </w:p>
    <w:p>
      <w:pPr>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4.12.8</w:t>
      </w:r>
      <w:r>
        <w:rPr>
          <w:rFonts w:hint="eastAsia" w:ascii="宋体" w:hAnsi="宋体" w:eastAsia="宋体" w:cs="宋体"/>
          <w:color w:val="auto"/>
          <w:sz w:val="28"/>
          <w:szCs w:val="28"/>
        </w:rPr>
        <w:t xml:space="preserve">智能工作站</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功能：用于水平输送从垂直输送分拣设备进出的运载各类物资的周转箱，采用双向输送，可以实现收和发的双线运送，在出口并且具备视频监控功能。工作站点应有到货提醒功能。</w:t>
      </w:r>
      <w:r/>
    </w:p>
    <w:p>
      <w:pPr>
        <w:pStyle w:val="799"/>
        <w:numPr>
          <w:ilvl w:val="2"/>
          <w:numId w:val="0"/>
        </w:num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bidi="ar-SA"/>
        </w:rPr>
        <w:t xml:space="preserve">4.13</w:t>
      </w:r>
      <w:r>
        <w:rPr>
          <w:rFonts w:hint="eastAsia" w:ascii="宋体" w:hAnsi="宋体" w:eastAsia="宋体" w:cs="宋体"/>
          <w:color w:val="auto"/>
          <w:sz w:val="28"/>
          <w:szCs w:val="28"/>
        </w:rPr>
        <w:t xml:space="preserve">物流设备机械部分要求</w:t>
      </w:r>
      <w:r/>
    </w:p>
    <w:p>
      <w:pPr>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4.13.1</w:t>
      </w:r>
      <w:r>
        <w:rPr>
          <w:rFonts w:hint="eastAsia" w:ascii="宋体" w:hAnsi="宋体" w:eastAsia="宋体" w:cs="宋体"/>
          <w:color w:val="auto"/>
          <w:sz w:val="28"/>
          <w:szCs w:val="28"/>
        </w:rPr>
        <w:t xml:space="preserve">设备组成和总体布置应符合工艺流程设计要求。</w:t>
      </w:r>
      <w:r/>
    </w:p>
    <w:p>
      <w:pPr>
        <w:spacing w:line="360" w:lineRule="auto"/>
        <w:tabs>
          <w:tab w:val="left" w:pos="425" w:leader="none"/>
          <w:tab w:val="left" w:pos="851" w:leader="none"/>
        </w:tabs>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 xml:space="preserve">4.13.2</w:t>
      </w:r>
      <w:r>
        <w:rPr>
          <w:rFonts w:hint="eastAsia" w:ascii="宋体" w:hAnsi="宋体" w:eastAsia="宋体" w:cs="宋体"/>
          <w:color w:val="auto"/>
          <w:sz w:val="28"/>
          <w:szCs w:val="28"/>
        </w:rPr>
        <w:t xml:space="preserve">各设备之间应效率匹配，以免产生阻塞和速度干涉</w:t>
      </w:r>
      <w:r>
        <w:rPr>
          <w:rFonts w:hint="eastAsia" w:ascii="宋体" w:hAnsi="宋体" w:eastAsia="宋体" w:cs="宋体"/>
          <w:color w:val="auto"/>
          <w:sz w:val="28"/>
          <w:szCs w:val="28"/>
          <w:lang w:eastAsia="zh-CN"/>
        </w:rPr>
        <w:t xml:space="preserve">；</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 xml:space="preserve">4.13.3</w:t>
      </w:r>
      <w:r>
        <w:rPr>
          <w:rFonts w:hint="eastAsia" w:ascii="宋体" w:hAnsi="宋体" w:eastAsia="宋体" w:cs="宋体"/>
          <w:color w:val="auto"/>
          <w:sz w:val="28"/>
          <w:szCs w:val="28"/>
        </w:rPr>
        <w:t xml:space="preserve">整机可满载启动，启动时无明显爬行、脉动现象。设备运行平稳可靠、无异声，无脉冲式跳动，运行中周转箱不得掉落、倾翻、损坏、污染、停滞、卡死。整机启、停平稳，无打滑、撞击现象</w:t>
      </w:r>
      <w:r>
        <w:rPr>
          <w:rFonts w:hint="eastAsia" w:ascii="宋体" w:hAnsi="宋体" w:eastAsia="宋体" w:cs="宋体"/>
          <w:color w:val="auto"/>
          <w:sz w:val="28"/>
          <w:szCs w:val="28"/>
          <w:lang w:eastAsia="zh-CN"/>
        </w:rPr>
        <w:t xml:space="preserve">；</w:t>
      </w:r>
      <w:r/>
    </w:p>
    <w:p>
      <w:pPr>
        <w:spacing w:line="360" w:lineRule="auto"/>
        <w:tabs>
          <w:tab w:val="left" w:pos="425" w:leader="none"/>
          <w:tab w:val="left" w:pos="851" w:leader="none"/>
        </w:tabs>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 xml:space="preserve">4.13.4</w:t>
      </w:r>
      <w:r>
        <w:rPr>
          <w:rFonts w:hint="eastAsia" w:ascii="宋体" w:hAnsi="宋体" w:eastAsia="宋体" w:cs="宋体"/>
          <w:color w:val="auto"/>
          <w:sz w:val="28"/>
          <w:szCs w:val="28"/>
        </w:rPr>
        <w:t xml:space="preserve">驱动装置运转平稳，减速机无漏油现象</w:t>
      </w:r>
      <w:r>
        <w:rPr>
          <w:rFonts w:hint="eastAsia" w:ascii="宋体" w:hAnsi="宋体" w:eastAsia="宋体" w:cs="宋体"/>
          <w:color w:val="auto"/>
          <w:sz w:val="28"/>
          <w:szCs w:val="28"/>
          <w:lang w:eastAsia="zh-CN"/>
        </w:rPr>
        <w:t xml:space="preserve">；</w:t>
      </w:r>
      <w:r/>
    </w:p>
    <w:p>
      <w:pPr>
        <w:spacing w:line="360" w:lineRule="auto"/>
        <w:tabs>
          <w:tab w:val="left" w:pos="425" w:leader="none"/>
          <w:tab w:val="left" w:pos="851" w:leader="none"/>
        </w:tabs>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 xml:space="preserve">4.13.5</w:t>
      </w:r>
      <w:r>
        <w:rPr>
          <w:rFonts w:hint="eastAsia" w:ascii="宋体" w:hAnsi="宋体" w:eastAsia="宋体" w:cs="宋体"/>
          <w:color w:val="auto"/>
          <w:sz w:val="28"/>
          <w:szCs w:val="28"/>
        </w:rPr>
        <w:t xml:space="preserve">所有轴承应保证稳定可靠的润滑，各润滑点的设置应注意操作方便和安全</w:t>
      </w:r>
      <w:r>
        <w:rPr>
          <w:rFonts w:hint="eastAsia" w:ascii="宋体" w:hAnsi="宋体" w:eastAsia="宋体" w:cs="宋体"/>
          <w:color w:val="auto"/>
          <w:sz w:val="28"/>
          <w:szCs w:val="28"/>
          <w:lang w:eastAsia="zh-CN"/>
        </w:rPr>
        <w:t xml:space="preserve">；</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 xml:space="preserve">4.13.6</w:t>
      </w:r>
      <w:r>
        <w:rPr>
          <w:rFonts w:hint="eastAsia" w:ascii="宋体" w:hAnsi="宋体" w:eastAsia="宋体" w:cs="宋体"/>
          <w:color w:val="auto"/>
          <w:sz w:val="28"/>
          <w:szCs w:val="28"/>
        </w:rPr>
        <w:t xml:space="preserve">设备机架、支架、吊架应有足够的刚度和强度。设备运转时不得产生明显的振动、晃动，并能承受驱动部件所产生的牵引力和动载荷</w:t>
      </w:r>
      <w:r>
        <w:rPr>
          <w:rFonts w:hint="eastAsia" w:ascii="宋体" w:hAnsi="宋体" w:eastAsia="宋体" w:cs="宋体"/>
          <w:color w:val="auto"/>
          <w:sz w:val="28"/>
          <w:szCs w:val="28"/>
          <w:lang w:eastAsia="zh-CN"/>
        </w:rPr>
        <w:t xml:space="preserve">；</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 xml:space="preserve">4.13.7</w:t>
      </w:r>
      <w:r>
        <w:rPr>
          <w:rFonts w:hint="eastAsia" w:ascii="宋体" w:hAnsi="宋体" w:eastAsia="宋体" w:cs="宋体"/>
          <w:color w:val="auto"/>
          <w:sz w:val="28"/>
          <w:szCs w:val="28"/>
        </w:rPr>
        <w:t xml:space="preserve">设备外形美观，表面平整光滑。设备接口、部件连接处应光滑平整过渡，边角处去毛刺倒钝角，焊缝打磨光滑</w:t>
      </w:r>
      <w:r>
        <w:rPr>
          <w:rFonts w:hint="eastAsia" w:ascii="宋体" w:hAnsi="宋体" w:eastAsia="宋体" w:cs="宋体"/>
          <w:color w:val="auto"/>
          <w:sz w:val="28"/>
          <w:szCs w:val="28"/>
          <w:lang w:eastAsia="zh-CN"/>
        </w:rPr>
        <w:t xml:space="preserve">；</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4.13.8</w:t>
      </w:r>
      <w:r>
        <w:rPr>
          <w:rFonts w:hint="eastAsia" w:ascii="宋体" w:hAnsi="宋体" w:eastAsia="宋体" w:cs="宋体"/>
          <w:color w:val="auto"/>
          <w:sz w:val="28"/>
          <w:szCs w:val="28"/>
        </w:rPr>
        <w:t xml:space="preserve">所采用标准、规范和等级，国标或有效的企业标准，</w:t>
      </w:r>
      <w:r>
        <w:rPr>
          <w:rFonts w:hint="eastAsia" w:ascii="宋体" w:hAnsi="宋体" w:eastAsia="宋体" w:cs="宋体"/>
          <w:b/>
          <w:bCs/>
          <w:color w:val="auto"/>
          <w:sz w:val="28"/>
          <w:szCs w:val="28"/>
          <w:lang w:eastAsia="zh-CN"/>
        </w:rPr>
        <w:t xml:space="preserve">投标文件中提供</w:t>
      </w:r>
      <w:r>
        <w:rPr>
          <w:rFonts w:hint="eastAsia" w:ascii="宋体" w:hAnsi="宋体" w:eastAsia="宋体" w:cs="宋体"/>
          <w:b/>
          <w:bCs/>
          <w:color w:val="auto"/>
          <w:sz w:val="28"/>
          <w:szCs w:val="28"/>
        </w:rPr>
        <w:t xml:space="preserve">说明。</w:t>
      </w:r>
      <w:r/>
    </w:p>
    <w:p>
      <w:pPr>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4.13.9</w:t>
      </w:r>
      <w:r>
        <w:rPr>
          <w:rFonts w:hint="eastAsia" w:ascii="宋体" w:hAnsi="宋体" w:eastAsia="宋体" w:cs="宋体"/>
          <w:color w:val="auto"/>
          <w:sz w:val="28"/>
          <w:szCs w:val="28"/>
        </w:rPr>
        <w:t xml:space="preserve">安全措施</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1) 输送机的两侧装有保护导向装置。</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2) 输送机具有完整的连锁保护装置，以避免任何人员伤害、破坏设备或货物的情况发生。</w:t>
      </w:r>
      <w:r/>
    </w:p>
    <w:p>
      <w:pPr>
        <w:pStyle w:val="799"/>
        <w:numPr>
          <w:ilvl w:val="2"/>
          <w:numId w:val="0"/>
        </w:num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bidi="ar-SA"/>
        </w:rPr>
        <w:t xml:space="preserve">4.14</w:t>
      </w:r>
      <w:r>
        <w:rPr>
          <w:rFonts w:hint="eastAsia" w:ascii="宋体" w:hAnsi="宋体" w:eastAsia="宋体" w:cs="宋体"/>
          <w:color w:val="auto"/>
          <w:sz w:val="28"/>
          <w:szCs w:val="28"/>
        </w:rPr>
        <w:t xml:space="preserve">物流设备电气部分技术要求</w:t>
      </w:r>
      <w:r/>
    </w:p>
    <w:p>
      <w:pPr>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4.14.1</w:t>
      </w:r>
      <w:r>
        <w:rPr>
          <w:rFonts w:hint="eastAsia" w:ascii="宋体" w:hAnsi="宋体" w:eastAsia="宋体" w:cs="宋体"/>
          <w:color w:val="auto"/>
          <w:sz w:val="28"/>
          <w:szCs w:val="28"/>
        </w:rPr>
        <w:t xml:space="preserve">输送机控制系统要求:</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1) 控制系统采用PLC控制方式</w:t>
      </w:r>
      <w:r>
        <w:rPr>
          <w:rFonts w:hint="eastAsia" w:ascii="宋体" w:hAnsi="宋体" w:eastAsia="宋体" w:cs="宋体"/>
          <w:color w:val="auto"/>
          <w:sz w:val="28"/>
          <w:szCs w:val="28"/>
          <w:lang w:eastAsia="zh-CN"/>
        </w:rPr>
        <w:t xml:space="preserve">；</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 xml:space="preserve">2</w:t>
      </w:r>
      <w:r>
        <w:rPr>
          <w:rFonts w:hint="eastAsia" w:ascii="宋体" w:hAnsi="宋体" w:eastAsia="宋体" w:cs="宋体"/>
          <w:color w:val="auto"/>
          <w:sz w:val="28"/>
          <w:szCs w:val="28"/>
        </w:rPr>
        <w:t xml:space="preserve">) 具备货物探测功能及货物输送机上的位置检测等各种安全保护功能</w:t>
      </w:r>
      <w:r>
        <w:rPr>
          <w:rFonts w:hint="eastAsia" w:ascii="宋体" w:hAnsi="宋体" w:eastAsia="宋体" w:cs="宋体"/>
          <w:color w:val="auto"/>
          <w:sz w:val="28"/>
          <w:szCs w:val="28"/>
          <w:lang w:eastAsia="zh-CN"/>
        </w:rPr>
        <w:t xml:space="preserve">；</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 xml:space="preserve">3</w:t>
      </w:r>
      <w:r>
        <w:rPr>
          <w:rFonts w:hint="eastAsia" w:ascii="宋体" w:hAnsi="宋体" w:eastAsia="宋体" w:cs="宋体"/>
          <w:color w:val="auto"/>
          <w:sz w:val="28"/>
          <w:szCs w:val="28"/>
        </w:rPr>
        <w:t xml:space="preserve">) 系统应具有故障自动报警和显示功能</w:t>
      </w:r>
      <w:r>
        <w:rPr>
          <w:rFonts w:hint="eastAsia" w:ascii="宋体" w:hAnsi="宋体" w:eastAsia="宋体" w:cs="宋体"/>
          <w:color w:val="auto"/>
          <w:sz w:val="28"/>
          <w:szCs w:val="28"/>
          <w:lang w:eastAsia="zh-CN"/>
        </w:rPr>
        <w:t xml:space="preserve">；</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4</w:t>
      </w:r>
      <w:r>
        <w:rPr>
          <w:rFonts w:hint="eastAsia" w:ascii="宋体" w:hAnsi="宋体" w:eastAsia="宋体" w:cs="宋体"/>
          <w:color w:val="auto"/>
          <w:sz w:val="28"/>
          <w:szCs w:val="28"/>
        </w:rPr>
        <w:t xml:space="preserve">) 控制系统应具有手动、本地自动、联机自动控制和消防联动功能。</w:t>
      </w:r>
      <w:r/>
    </w:p>
    <w:p>
      <w:pPr>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4.14.2</w:t>
      </w:r>
      <w:r>
        <w:rPr>
          <w:rFonts w:hint="eastAsia" w:ascii="宋体" w:hAnsi="宋体" w:eastAsia="宋体" w:cs="宋体"/>
          <w:color w:val="auto"/>
          <w:sz w:val="28"/>
          <w:szCs w:val="28"/>
        </w:rPr>
        <w:t xml:space="preserve">信息系统要求</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1) 运行监控</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系统应对设备的运行进行实时监控和管理。</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用设备模拟监视界面显示设备和货物的运行状况。</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在线显示设备的开机、关机、故障状态等，记录故障位置、发生时间等。</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输送系统在开机具有自检功能，在自检确认系统无异常，设备才进入运行。</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2) 系统诊断及维护</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对系统主要输入、输出控制点及各种关键执行部件进行全面自检，并能显示自检结果。</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当设备出现故障时系统具有自检功能，自检结果在模拟监视界面显示，并且在自检结果显示的同时，能提示故障原因和处理方法。</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系统能根据设备运行状况，自动提示相应设备的的维护措施。</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系统应具备远程维护功能。</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3) 信息处理</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任务、周转箱运行状态信息查询。</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设备运行日志：设备运行状态，故障的发生时间、部位、故障类型、故障的排除时间、各类型故障率的分类统计等。</w:t>
      </w:r>
      <w:r/>
    </w:p>
    <w:p>
      <w:pPr>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4.14.3</w:t>
      </w:r>
      <w:r>
        <w:rPr>
          <w:rFonts w:hint="eastAsia" w:ascii="宋体" w:hAnsi="宋体" w:eastAsia="宋体" w:cs="宋体"/>
          <w:color w:val="auto"/>
          <w:sz w:val="28"/>
          <w:szCs w:val="28"/>
        </w:rPr>
        <w:t xml:space="preserve">电气装置及布线</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1) 控制箱</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控制箱结构合理，面板指示灯、控制按钮排列整齐合理，标识清晰。</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控制箱排列整齐，固定牢固，安放位置便于操作、维护。</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箱门应启闭灵活，并装有门锁，控制箱防尘、散热良好。</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箱内元器件排列整齐，布局合理、安装牢固、拆换方便、便于维护。</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箱内引线布置整齐，捆扎牢固，强电与弱电应分开走线，引线端子紧固可靠、标志明显；插接件质量可靠，接触良好。</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控制箱必须接地良好，箱内接线绝缘符合要求，其绝缘电阻值应大于0.5MΩ。</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各类熔断器的熔体规格应符合要求。</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2) 系统布线</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走线槽内强弱线分开布放，绑扎整齐，出线口有保护措施。</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通信网线布放应符合GB/T 50311-2000《建筑与建筑群综合布线系统工程设计规范》中的规定。</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现场执行装置、器件的接线端子应有保护措施，不得裸露。</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所有引线端子应采用焊接或冷压端子连接，端子穿码标号。</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3) 检测、扫描器件</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检测器件应安装牢固、排列整齐。</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条码扫描器安装位置合理，并对周转箱无阻挡作用。</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扫描器外部应有安全防护措施。</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4)</w:t>
      </w:r>
      <w:r>
        <w:rPr>
          <w:rFonts w:hint="eastAsia" w:ascii="宋体" w:hAnsi="宋体" w:eastAsia="宋体" w:cs="宋体"/>
          <w:color w:val="auto"/>
          <w:sz w:val="28"/>
          <w:szCs w:val="28"/>
        </w:rPr>
        <w:tab/>
      </w:r>
      <w:r>
        <w:rPr>
          <w:rFonts w:hint="eastAsia" w:ascii="宋体" w:hAnsi="宋体" w:eastAsia="宋体" w:cs="宋体"/>
          <w:color w:val="auto"/>
          <w:sz w:val="28"/>
          <w:szCs w:val="28"/>
        </w:rPr>
        <w:t xml:space="preserve">操作控制、告警指示灯</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各个出入口应采用触摸屏操作；</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供箱口应设有各类箱贮存区满箱指示灯。</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出箱口应设有出箱及封锁开关。</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供箱口、出箱口及适当位置应安装急停开关和告警指示灯。</w:t>
      </w:r>
      <w:r/>
    </w:p>
    <w:p>
      <w:pPr>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4.14.4</w:t>
      </w:r>
      <w:r>
        <w:rPr>
          <w:rFonts w:hint="eastAsia" w:ascii="宋体" w:hAnsi="宋体" w:eastAsia="宋体" w:cs="宋体"/>
          <w:color w:val="auto"/>
          <w:sz w:val="28"/>
          <w:szCs w:val="28"/>
        </w:rPr>
        <w:t xml:space="preserve">设备电源与生产用房供电系统的界面划分</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大楼内仅对设备提供AC380V或AC220V电源接入点（由土建提供电气箱），电源接入点的至设备之间的其它交、直流配电柜等电气设施由设备中标人提供。</w:t>
      </w:r>
      <w:r/>
    </w:p>
    <w:p>
      <w:pPr>
        <w:pStyle w:val="799"/>
        <w:numPr>
          <w:ilvl w:val="2"/>
          <w:numId w:val="0"/>
        </w:numPr>
        <w:spacing w:line="360" w:lineRule="auto"/>
        <w:rPr>
          <w:rFonts w:hint="eastAsia" w:ascii="宋体" w:hAnsi="宋体" w:eastAsia="宋体" w:cs="宋体"/>
          <w:strike w:val="0"/>
          <w:color w:val="auto"/>
          <w:sz w:val="28"/>
          <w:szCs w:val="28"/>
        </w:rPr>
      </w:pPr>
      <w:r>
        <w:rPr>
          <w:rFonts w:hint="eastAsia" w:ascii="宋体" w:hAnsi="宋体" w:eastAsia="宋体" w:cs="宋体"/>
          <w:strike w:val="0"/>
          <w:color w:val="auto"/>
          <w:sz w:val="28"/>
          <w:szCs w:val="28"/>
          <w:lang w:val="en-US" w:eastAsia="zh-CN" w:bidi="ar-SA"/>
        </w:rPr>
        <w:t xml:space="preserve">4.15</w:t>
      </w:r>
      <w:r>
        <w:rPr>
          <w:rFonts w:hint="eastAsia" w:ascii="宋体" w:hAnsi="宋体" w:eastAsia="宋体" w:cs="宋体"/>
          <w:strike w:val="0"/>
          <w:color w:val="auto"/>
          <w:sz w:val="28"/>
          <w:szCs w:val="28"/>
        </w:rPr>
        <w:t xml:space="preserve">外挂井道要求</w:t>
      </w:r>
      <w:r/>
    </w:p>
    <w:p>
      <w:pPr>
        <w:pStyle w:val="799"/>
        <w:ind w:left="0" w:firstLine="0"/>
        <w:spacing w:line="360" w:lineRule="auto"/>
        <w:tabs>
          <w:tab w:val="left" w:pos="425" w:leader="none"/>
          <w:tab w:val="left" w:pos="851" w:leader="none"/>
        </w:tabs>
        <w:rPr>
          <w:rFonts w:hint="eastAsia" w:ascii="宋体" w:hAnsi="宋体" w:eastAsia="宋体" w:cs="宋体"/>
          <w:strike w:val="0"/>
          <w:color w:val="auto"/>
          <w:sz w:val="28"/>
          <w:szCs w:val="28"/>
        </w:rPr>
      </w:pPr>
      <w:r>
        <w:rPr>
          <w:rFonts w:hint="eastAsia" w:ascii="宋体" w:hAnsi="宋体" w:eastAsia="宋体" w:cs="宋体"/>
          <w:strike w:val="0"/>
          <w:color w:val="auto"/>
          <w:sz w:val="28"/>
          <w:szCs w:val="28"/>
        </w:rPr>
        <w:t xml:space="preserve">图纸中LT6是外挂井道具体位置参见图纸。外挂井道须采取钢结构主体加</w:t>
      </w:r>
      <w:r>
        <w:rPr>
          <w:rFonts w:hint="eastAsia" w:ascii="宋体" w:hAnsi="宋体" w:cs="宋体"/>
          <w:strike w:val="0"/>
          <w:color w:val="auto"/>
          <w:sz w:val="28"/>
          <w:szCs w:val="28"/>
          <w:lang w:val="en-US" w:eastAsia="zh-CN"/>
        </w:rPr>
        <w:t xml:space="preserve">铝板</w:t>
      </w:r>
      <w:r>
        <w:rPr>
          <w:rFonts w:hint="eastAsia" w:ascii="宋体" w:hAnsi="宋体" w:eastAsia="宋体" w:cs="宋体"/>
          <w:strike w:val="0"/>
          <w:color w:val="auto"/>
          <w:sz w:val="28"/>
          <w:szCs w:val="28"/>
        </w:rPr>
        <w:t xml:space="preserve">幕墙的结构。</w:t>
      </w:r>
      <w:r/>
    </w:p>
    <w:p>
      <w:pPr>
        <w:pStyle w:val="799"/>
        <w:numPr>
          <w:ilvl w:val="2"/>
          <w:numId w:val="0"/>
        </w:num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t xml:space="preserve">4.1</w:t>
      </w:r>
      <w:r>
        <w:rPr>
          <w:rFonts w:hint="eastAsia" w:ascii="宋体" w:hAnsi="宋体" w:cs="宋体"/>
          <w:color w:val="auto"/>
          <w:sz w:val="28"/>
          <w:szCs w:val="28"/>
          <w:highlight w:val="none"/>
          <w:lang w:val="en-US" w:eastAsia="zh-CN" w:bidi="ar-SA"/>
        </w:rPr>
        <w:t xml:space="preserve">6</w:t>
      </w:r>
      <w:r>
        <w:rPr>
          <w:rStyle w:val="863"/>
          <w:rFonts w:hint="eastAsia" w:ascii="宋体" w:hAnsi="宋体" w:eastAsia="宋体" w:cs="宋体"/>
          <w:b/>
          <w:bCs/>
          <w:color w:val="auto"/>
          <w:szCs w:val="28"/>
          <w:highlight w:val="none"/>
        </w:rPr>
        <w:t xml:space="preserve">★</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一二期对接要求</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确保二期的设备能与一期的设备系统无缝对接。包括设备与信息的无缝对接。</w:t>
      </w:r>
      <w:r>
        <w:rPr>
          <w:rFonts w:hint="eastAsia" w:ascii="宋体" w:hAnsi="宋体" w:eastAsia="宋体" w:cs="宋体"/>
          <w:b/>
          <w:bCs/>
          <w:color w:val="auto"/>
          <w:sz w:val="28"/>
          <w:szCs w:val="28"/>
          <w:highlight w:val="none"/>
          <w:lang w:eastAsia="zh-CN"/>
        </w:rPr>
        <w:t xml:space="preserve">投标文件中提供完成无缝对接承诺（格式见</w:t>
      </w:r>
      <w:r>
        <w:rPr>
          <w:rFonts w:hint="eastAsia" w:ascii="宋体" w:hAnsi="宋体" w:eastAsia="宋体" w:cs="宋体"/>
          <w:b/>
          <w:bCs/>
          <w:color w:val="auto"/>
          <w:sz w:val="28"/>
          <w:szCs w:val="28"/>
          <w:highlight w:val="none"/>
        </w:rPr>
        <w:t xml:space="preserve">第七章投标文件相关格式</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w:t>
      </w:r>
      <w:r>
        <w:rPr>
          <w:rFonts w:hint="eastAsia" w:ascii="宋体" w:hAnsi="宋体" w:eastAsia="宋体" w:cs="宋体"/>
          <w:color w:val="auto"/>
          <w:sz w:val="28"/>
          <w:szCs w:val="28"/>
          <w:highlight w:val="none"/>
        </w:rPr>
        <w:t xml:space="preserve">投标人对本次项目提供的报价中应包含一期的对接费用</w:t>
      </w:r>
      <w:r>
        <w:rPr>
          <w:rFonts w:hint="eastAsia" w:ascii="宋体" w:hAnsi="宋体" w:eastAsia="宋体" w:cs="宋体"/>
          <w:strike w:val="0"/>
          <w:color w:val="auto"/>
          <w:sz w:val="28"/>
          <w:szCs w:val="28"/>
          <w:highlight w:val="none"/>
        </w:rPr>
        <w:t xml:space="preserve">，</w:t>
      </w:r>
      <w:r>
        <w:rPr>
          <w:rFonts w:hint="eastAsia" w:ascii="宋体" w:hAnsi="宋体" w:eastAsia="宋体" w:cs="宋体"/>
          <w:color w:val="auto"/>
          <w:sz w:val="28"/>
          <w:szCs w:val="28"/>
          <w:highlight w:val="none"/>
        </w:rPr>
        <w:t xml:space="preserve">内容如下：</w:t>
      </w:r>
      <w:r/>
    </w:p>
    <w:p>
      <w:pPr>
        <w:spacing w:line="360" w:lineRule="auto"/>
        <w:tabs>
          <w:tab w:val="left" w:pos="425" w:leader="none"/>
          <w:tab w:val="left" w:pos="851"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4.1</w:t>
      </w: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拆除相关设备（如图纸与下述内容不一致，以图纸为准）</w:t>
      </w:r>
      <w:r/>
    </w:p>
    <w:p>
      <w:pPr>
        <w:pStyle w:val="799"/>
        <w:ind w:left="851" w:firstLine="48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1223010</wp:posOffset>
                </wp:positionH>
                <wp:positionV relativeFrom="paragraph">
                  <wp:posOffset>540385</wp:posOffset>
                </wp:positionV>
                <wp:extent cx="387350" cy="391795"/>
                <wp:effectExtent l="20320" t="20320" r="11430" b="6985"/>
                <wp:wrapNone/>
                <wp:docPr id="5" name="直接箭头连接符 5"/>
                <wp:cNvGraphicFramePr/>
                <a:graphic xmlns:a="http://schemas.openxmlformats.org/drawingml/2006/main">
                  <a:graphicData uri="http://schemas.microsoft.com/office/word/2010/wordprocessingShape">
                    <wps:wsp>
                      <wps:cNvPr id="0" name=""/>
                      <wps:cNvSpPr/>
                      <wps:spPr bwMode="auto">
                        <a:xfrm>
                          <a:off x="0" y="0"/>
                          <a:ext cx="387350" cy="391795"/>
                        </a:xfrm>
                        <a:prstGeom prst="straightConnector1">
                          <a:avLst/>
                        </a:prstGeom>
                        <a:ln w="57150">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shape id="shape 4" o:spid="_x0000_s4" o:spt="32" type="#_x0000_t32" style="position:absolute;z-index:251663360;o:allowoverlap:true;o:allowincell:true;mso-position-horizontal-relative:text;margin-left:96.3pt;mso-position-horizontal:absolute;mso-position-vertical-relative:text;margin-top:42.5pt;mso-position-vertical:absolute;width:30.5pt;height:30.8pt;mso-wrap-distance-left:9.0pt;mso-wrap-distance-top:0.0pt;mso-wrap-distance-right:9.0pt;mso-wrap-distance-bottom:0.0pt;visibility:visible;" filled="f" strokecolor="#FF0000" strokeweight="4.50pt"/>
            </w:pict>
          </mc:Fallback>
        </mc:AlternateContent>
      </w:r>
      <w:r>
        <w:rPr>
          <w:rFonts w:hint="eastAsia" w:ascii="宋体" w:hAnsi="宋体" w:eastAsia="宋体" w:cs="宋体"/>
          <w:color w:val="auto"/>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961390</wp:posOffset>
                </wp:positionH>
                <wp:positionV relativeFrom="paragraph">
                  <wp:posOffset>265430</wp:posOffset>
                </wp:positionV>
                <wp:extent cx="972185" cy="1403985"/>
                <wp:effectExtent l="4445" t="4445" r="13970" b="20320"/>
                <wp:wrapNone/>
                <wp:docPr id="6"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972185" cy="1403985"/>
                        </a:xfrm>
                        <a:prstGeom prst="rect">
                          <a:avLst/>
                        </a:prstGeom>
                        <a:solidFill>
                          <a:srgbClr val="FFFFFF"/>
                        </a:solidFill>
                        <a:ln w="9525">
                          <a:solidFill>
                            <a:srgbClr val="000000"/>
                          </a:solidFill>
                          <a:miter lim="800000"/>
                        </a:ln>
                      </wps:spPr>
                      <wps:txbx>
                        <w:txbxContent>
                          <w:p>
                            <w:r>
                              <w:rPr>
                                <w:rFonts w:hint="eastAsia"/>
                              </w:rPr>
                              <w:t xml:space="preserve">拆除转弯处</w:t>
                            </w:r>
                            <w:r/>
                          </w:p>
                        </w:txbxContent>
                      </wps:txbx>
                      <wps:bodyPr rot="0" vert="horz" wrap="square" lIns="91440" tIns="45720" rIns="91440" bIns="45720" anchor="t" anchorCtr="0">
                        <a:spAutoFit/>
                      </wps:bodyPr>
                    </wps:wsp>
                  </a:graphicData>
                </a:graphic>
                <wp14:sizeRelH relativeFrom="page">
                  <wp14:pctWidth>0</wp14:pctWidth>
                </wp14:sizeRelH>
                <wp14:sizeRelV relativeFrom="margin">
                  <wp14:pctHeight>20000</wp14:pctHeight>
                </wp14:sizeRelV>
              </wp:anchor>
            </w:drawing>
          </mc:Choice>
          <mc:Fallback>
            <w:pict>
              <v:shape id="shape 5" o:spid="_x0000_s5" o:spt="202" type="#_x0000_t202" style="position:absolute;z-index:251662336;o:allowoverlap:true;o:allowincell:true;mso-position-horizontal-relative:text;margin-left:75.7pt;mso-position-horizontal:absolute;mso-position-vertical-relative:text;margin-top:20.9pt;mso-position-vertical:absolute;width:76.5pt;height:110.5pt;mso-wrap-distance-left:9.0pt;mso-wrap-distance-top:0.0pt;mso-wrap-distance-right:9.0pt;mso-wrap-distance-bottom:0.0pt;v-text-anchor:top;visibility:visible;" fillcolor="#FFFFFF" strokecolor="#000000" strokeweight="0.75pt">
                <v:textbox inset="0,0,0,0">
                  <w:txbxContent>
                    <w:p>
                      <w:r>
                        <w:rPr>
                          <w:rFonts w:hint="eastAsia"/>
                        </w:rPr>
                        <w:t xml:space="preserve">拆除转弯处</w:t>
                      </w:r>
                      <w:r/>
                    </w:p>
                  </w:txbxContent>
                </v:textbox>
              </v:shape>
            </w:pict>
          </mc:Fallback>
        </mc:AlternateContent>
      </w:r>
      <w:r>
        <w:rPr>
          <w:rFonts w:hint="eastAsia" w:ascii="宋体" w:hAnsi="宋体" w:eastAsia="宋体" w:cs="宋体"/>
          <w:color w:val="auto"/>
          <w:sz w:val="28"/>
          <w:szCs w:val="28"/>
        </w:rPr>
        <w:t xml:space="preserve"> </w:t>
      </w:r>
      <w:r>
        <w:rPr>
          <w:rFonts w:hint="eastAsia" w:ascii="宋体" w:hAnsi="宋体" w:eastAsia="宋体" w:cs="宋体"/>
          <w:color w:val="auto"/>
          <w:sz w:val="28"/>
          <w:szCs w:val="28"/>
        </w:rPr>
        <mc:AlternateContent>
          <mc:Choice Requires="wpg">
            <w:drawing>
              <wp:inline xmlns:wp="http://schemas.openxmlformats.org/drawingml/2006/wordprocessingDrawing" distT="0" distB="0" distL="0" distR="0">
                <wp:extent cx="2338070" cy="1857375"/>
                <wp:effectExtent l="0" t="0" r="5080" b="9525"/>
                <wp:docPr id="7" name="图片 8" descr="D:\WeChat Files\WeChat Files\wxid_jtras67q9gh522\FileStorage\Temp\170359216527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8" descr="D:\WeChat Files\WeChat Files\wxid_jtras67q9gh522\FileStorage\Temp\1703592165274.png"/>
                        <pic:cNvPicPr>
                          <a:picLocks noChangeAspect="1"/>
                        </pic:cNvPicPr>
                        <pic:nvPr/>
                      </pic:nvPicPr>
                      <pic:blipFill>
                        <a:blip r:embed="rId17"/>
                        <a:stretch/>
                      </pic:blipFill>
                      <pic:spPr bwMode="auto">
                        <a:xfrm>
                          <a:off x="0" y="0"/>
                          <a:ext cx="2338243" cy="185808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84.1pt;height:146.2pt;mso-wrap-distance-left:0.0pt;mso-wrap-distance-top:0.0pt;mso-wrap-distance-right:0.0pt;mso-wrap-distance-bottom:0.0pt;" stroked="f">
                <v:path textboxrect="0,0,0,0"/>
                <v:imagedata r:id="rId17" o:title=""/>
              </v:shape>
            </w:pict>
          </mc:Fallback>
        </mc:AlternateContent>
      </w:r>
      <w:r/>
    </w:p>
    <w:p>
      <w:pPr>
        <w:pStyle w:val="799"/>
        <w:ind w:left="0" w:firstLine="56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拆除原设备系统设备层病区垂直提升机入口前转弯处设备，预留输送机连接的缺口，改造电控线和电控箱。投标人须完成新接入箱式输送线体的安装和调试。新接入的线体并由投标人将二期设备与一期设备在该处进行对接。从接口开始新接入箱式输送线体须包括条码或RFID设备、输送线体、分合路装置等并合理布线保证一二期设备的无缝对接，路径畅通。</w:t>
      </w:r>
      <w:r/>
    </w:p>
    <w:p>
      <w:pPr>
        <w:ind w:firstLine="560"/>
        <w:spacing w:line="360" w:lineRule="auto"/>
        <w:tabs>
          <w:tab w:val="left" w:pos="425" w:leader="none"/>
          <w:tab w:val="left" w:pos="851" w:leader="none"/>
        </w:tabs>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通过地下连廊吊装水平输送线连接到一期的大楼外面外挂钢结构井道，再通过钢结构井道里的垂直提升机连接到一期四楼设备层的水平输送线，完成一期和二期物流系统的对接。</w:t>
      </w:r>
      <w:r/>
    </w:p>
    <w:p>
      <w:pPr>
        <w:spacing w:line="360" w:lineRule="auto"/>
        <w:tabs>
          <w:tab w:val="left" w:pos="425" w:leader="none"/>
          <w:tab w:val="left" w:pos="851" w:leader="none"/>
        </w:tabs>
        <w:rPr>
          <w:rFonts w:hint="default" w:ascii="宋体" w:hAnsi="宋体" w:eastAsia="宋体" w:cs="宋体"/>
          <w:b/>
          <w:bCs/>
          <w:color w:val="auto"/>
          <w:sz w:val="28"/>
          <w:szCs w:val="28"/>
          <w:lang w:val="en-US" w:eastAsia="zh-CN"/>
        </w:rPr>
      </w:pPr>
      <w:r>
        <w:rPr>
          <w:color w:val="auto"/>
        </w:rPr>
        <mc:AlternateContent>
          <mc:Choice Requires="wpg">
            <w:drawing>
              <wp:inline xmlns:wp="http://schemas.openxmlformats.org/drawingml/2006/wordprocessingDrawing" distT="0" distB="0" distL="0" distR="0">
                <wp:extent cx="4878070" cy="1647825"/>
                <wp:effectExtent l="9525" t="9525" r="27305" b="19050"/>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r/>
                      </pic:nvPicPr>
                      <pic:blipFill>
                        <a:blip r:embed="rId18"/>
                        <a:stretch/>
                      </pic:blipFill>
                      <pic:spPr bwMode="auto">
                        <a:xfrm>
                          <a:off x="0" y="0"/>
                          <a:ext cx="4878070" cy="1647825"/>
                        </a:xfrm>
                        <a:prstGeom prst="rect">
                          <a:avLst/>
                        </a:prstGeom>
                        <a:noFill/>
                        <a:ln>
                          <a:solidFill>
                            <a:schemeClr val="tx1"/>
                          </a:solid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384.1pt;height:129.8pt;mso-wrap-distance-left:0.0pt;mso-wrap-distance-top:0.0pt;mso-wrap-distance-right:0.0pt;mso-wrap-distance-bottom:0.0pt;" strokecolor="#000000">
                <v:path textboxrect="0,0,0,0"/>
                <v:imagedata r:id="rId18" o:title=""/>
              </v:shape>
            </w:pict>
          </mc:Fallback>
        </mc:AlternateContent>
      </w:r>
      <w:r/>
    </w:p>
    <w:p>
      <w:pPr>
        <w:rPr>
          <w:rFonts w:hint="default"/>
          <w:color w:val="auto"/>
          <w:lang w:val="en-US" w:eastAsia="zh-CN"/>
        </w:rPr>
      </w:pPr>
      <w:r>
        <w:rPr>
          <w:color w:val="auto"/>
        </w:rPr>
        <mc:AlternateContent>
          <mc:Choice Requires="wpg">
            <w:drawing>
              <wp:inline xmlns:wp="http://schemas.openxmlformats.org/drawingml/2006/wordprocessingDrawing" distT="0" distB="0" distL="0" distR="0">
                <wp:extent cx="2946400" cy="1390650"/>
                <wp:effectExtent l="9525" t="9525" r="15875" b="9525"/>
                <wp:docPr id="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
                        <pic:cNvPicPr>
                          <a:picLocks noChangeAspect="1"/>
                        </pic:cNvPicPr>
                        <pic:nvPr/>
                      </pic:nvPicPr>
                      <pic:blipFill>
                        <a:blip r:embed="rId19"/>
                        <a:stretch/>
                      </pic:blipFill>
                      <pic:spPr bwMode="auto">
                        <a:xfrm>
                          <a:off x="0" y="0"/>
                          <a:ext cx="2946400" cy="1390650"/>
                        </a:xfrm>
                        <a:prstGeom prst="rect">
                          <a:avLst/>
                        </a:prstGeom>
                        <a:noFill/>
                        <a:ln>
                          <a:solidFill>
                            <a:schemeClr val="tx1"/>
                          </a:solid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32.0pt;height:109.5pt;mso-wrap-distance-left:0.0pt;mso-wrap-distance-top:0.0pt;mso-wrap-distance-right:0.0pt;mso-wrap-distance-bottom:0.0pt;" strokecolor="#000000">
                <v:path textboxrect="0,0,0,0"/>
                <v:imagedata r:id="rId19" o:title=""/>
              </v:shape>
            </w:pict>
          </mc:Fallback>
        </mc:AlternateContent>
      </w:r>
      <w:r>
        <w:rPr>
          <w:rFonts w:hint="default"/>
          <w:color w:val="auto"/>
          <w:lang w:val="en-US" w:eastAsia="zh-CN"/>
        </w:rPr>
        <mc:AlternateContent>
          <mc:Choice Requires="wpg">
            <w:drawing>
              <wp:inline xmlns:wp="http://schemas.openxmlformats.org/drawingml/2006/wordprocessingDrawing" distT="0" distB="0" distL="0" distR="0">
                <wp:extent cx="2138680" cy="1443990"/>
                <wp:effectExtent l="0" t="0" r="13970" b="3810"/>
                <wp:docPr id="10" name="图片 11" descr="da949a1164cf484ba1338a6438aebd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1" descr="da949a1164cf484ba1338a6438aebd6"/>
                        <pic:cNvPicPr>
                          <a:picLocks noChangeAspect="1"/>
                        </pic:cNvPicPr>
                        <pic:nvPr/>
                      </pic:nvPicPr>
                      <pic:blipFill>
                        <a:blip r:embed="rId20"/>
                        <a:stretch/>
                      </pic:blipFill>
                      <pic:spPr bwMode="auto">
                        <a:xfrm>
                          <a:off x="0" y="0"/>
                          <a:ext cx="2138680" cy="14439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68.4pt;height:113.7pt;mso-wrap-distance-left:0.0pt;mso-wrap-distance-top:0.0pt;mso-wrap-distance-right:0.0pt;mso-wrap-distance-bottom:0.0pt;" stroked="false">
                <v:path textboxrect="0,0,0,0"/>
                <v:imagedata r:id="rId20" o:title=""/>
              </v:shape>
            </w:pict>
          </mc:Fallback>
        </mc:AlternateContent>
      </w:r>
      <w:r/>
    </w:p>
    <w:p>
      <w:pPr>
        <w:ind w:firstLine="560"/>
        <w:spacing w:line="360" w:lineRule="auto"/>
        <w:tabs>
          <w:tab w:val="left" w:pos="425" w:leader="none"/>
          <w:tab w:val="left" w:pos="851" w:leader="none"/>
        </w:tabs>
        <w:rPr>
          <w:rFonts w:hint="eastAsia" w:ascii="宋体" w:hAnsi="宋体" w:eastAsia="宋体" w:cs="宋体"/>
          <w:b/>
          <w:bCs/>
          <w:color w:val="auto"/>
          <w:sz w:val="28"/>
          <w:szCs w:val="28"/>
          <w:lang w:val="en-US" w:eastAsia="zh-CN"/>
        </w:rPr>
      </w:pPr>
      <w:r>
        <w:rPr>
          <w:rFonts w:hint="eastAsia" w:ascii="宋体" w:hAnsi="宋体" w:eastAsia="宋体" w:cs="宋体"/>
          <w:b w:val="0"/>
          <w:bCs w:val="0"/>
          <w:color w:val="auto"/>
          <w:sz w:val="28"/>
          <w:szCs w:val="28"/>
          <w:lang w:val="en-US" w:eastAsia="zh-CN"/>
        </w:rPr>
        <w:t xml:space="preserve">钢结构井道要求</w:t>
      </w:r>
      <w:r>
        <w:rPr>
          <w:rFonts w:hint="eastAsia" w:ascii="宋体" w:hAnsi="宋体" w:cs="宋体"/>
          <w:b w:val="0"/>
          <w:bCs w:val="0"/>
          <w:color w:val="auto"/>
          <w:sz w:val="28"/>
          <w:szCs w:val="28"/>
          <w:lang w:val="en-US" w:eastAsia="zh-CN"/>
        </w:rPr>
        <w:t xml:space="preserve">（参考上述附图）</w:t>
      </w:r>
      <w:r>
        <w:rPr>
          <w:rFonts w:hint="eastAsia" w:ascii="宋体" w:hAnsi="宋体" w:eastAsia="宋体" w:cs="宋体"/>
          <w:b w:val="0"/>
          <w:bCs w:val="0"/>
          <w:color w:val="auto"/>
          <w:sz w:val="28"/>
          <w:szCs w:val="28"/>
          <w:lang w:val="en-US" w:eastAsia="zh-CN"/>
        </w:rPr>
        <w:t xml:space="preserve">：钢结构需要地下连廊穿出地面开洞，做好加固和防水</w:t>
      </w:r>
      <w:r>
        <w:rPr>
          <w:rFonts w:hint="eastAsia" w:ascii="宋体" w:hAnsi="宋体" w:cs="宋体"/>
          <w:b w:val="0"/>
          <w:bCs w:val="0"/>
          <w:color w:val="auto"/>
          <w:sz w:val="28"/>
          <w:szCs w:val="28"/>
          <w:lang w:val="en-US" w:eastAsia="zh-CN"/>
        </w:rPr>
        <w:t xml:space="preserve">。</w:t>
      </w:r>
      <w:r>
        <w:rPr>
          <w:rFonts w:hint="eastAsia" w:ascii="宋体" w:hAnsi="宋体" w:eastAsia="宋体" w:cs="宋体"/>
          <w:b w:val="0"/>
          <w:bCs w:val="0"/>
          <w:color w:val="auto"/>
          <w:sz w:val="28"/>
          <w:szCs w:val="28"/>
          <w:lang w:val="en-US" w:eastAsia="zh-CN"/>
        </w:rPr>
        <w:t xml:space="preserve">钢结构需要与一期门诊楼结构连接加固</w:t>
      </w:r>
      <w:r>
        <w:rPr>
          <w:rFonts w:hint="eastAsia" w:ascii="宋体" w:hAnsi="宋体" w:cs="宋体"/>
          <w:b w:val="0"/>
          <w:bCs w:val="0"/>
          <w:color w:val="auto"/>
          <w:sz w:val="28"/>
          <w:szCs w:val="28"/>
          <w:lang w:val="en-US" w:eastAsia="zh-CN"/>
        </w:rPr>
        <w:t xml:space="preserve">。</w:t>
      </w:r>
      <w:r/>
    </w:p>
    <w:p>
      <w:pPr>
        <w:spacing w:line="360" w:lineRule="auto"/>
        <w:tabs>
          <w:tab w:val="left" w:pos="425" w:leader="none"/>
          <w:tab w:val="left" w:pos="851" w:leader="none"/>
        </w:tabs>
        <w:rPr>
          <w:rFonts w:hint="eastAsia" w:ascii="宋体" w:hAnsi="宋体" w:eastAsia="宋体" w:cs="宋体"/>
          <w:b/>
          <w:bCs/>
          <w:color w:val="auto"/>
          <w:sz w:val="28"/>
          <w:szCs w:val="28"/>
        </w:rPr>
      </w:pPr>
      <w:r>
        <w:rPr>
          <w:rFonts w:hint="eastAsia" w:ascii="宋体" w:hAnsi="宋体" w:eastAsia="宋体" w:cs="宋体"/>
          <w:b/>
          <w:bCs/>
          <w:color w:val="auto"/>
          <w:sz w:val="28"/>
          <w:szCs w:val="28"/>
          <w:lang w:val="en-US" w:eastAsia="zh-CN"/>
        </w:rPr>
        <w:t xml:space="preserve">4.1</w:t>
      </w:r>
      <w:r>
        <w:rPr>
          <w:rFonts w:hint="eastAsia" w:ascii="宋体" w:hAnsi="宋体" w:cs="宋体"/>
          <w:b/>
          <w:bCs/>
          <w:color w:val="auto"/>
          <w:sz w:val="28"/>
          <w:szCs w:val="28"/>
          <w:lang w:val="en-US" w:eastAsia="zh-CN"/>
        </w:rPr>
        <w:t xml:space="preserve">6</w:t>
      </w:r>
      <w:r>
        <w:rPr>
          <w:rFonts w:hint="eastAsia" w:ascii="宋体" w:hAnsi="宋体" w:eastAsia="宋体" w:cs="宋体"/>
          <w:b/>
          <w:bCs/>
          <w:color w:val="auto"/>
          <w:sz w:val="28"/>
          <w:szCs w:val="28"/>
          <w:lang w:val="en-US" w:eastAsia="zh-CN"/>
        </w:rPr>
        <w:t xml:space="preserve">.2</w:t>
      </w:r>
      <w:r>
        <w:rPr>
          <w:rFonts w:hint="eastAsia" w:ascii="宋体" w:hAnsi="宋体" w:eastAsia="宋体" w:cs="宋体"/>
          <w:b/>
          <w:bCs/>
          <w:color w:val="auto"/>
          <w:sz w:val="28"/>
          <w:szCs w:val="28"/>
        </w:rPr>
        <w:t xml:space="preserve">增加PLC交互信号 </w:t>
      </w:r>
      <w:r/>
    </w:p>
    <w:p>
      <w:pPr>
        <w:pStyle w:val="799"/>
        <w:ind w:left="0" w:firstLine="0"/>
        <w:spacing w:line="360" w:lineRule="auto"/>
        <w:tabs>
          <w:tab w:val="left" w:pos="425" w:leader="none"/>
          <w:tab w:val="left" w:pos="851" w:leader="none"/>
        </w:tabs>
        <w:rPr>
          <w:rFonts w:hint="eastAsia" w:ascii="宋体" w:hAnsi="宋体" w:eastAsia="宋体" w:cs="宋体"/>
          <w:b/>
          <w:bCs/>
          <w:color w:val="auto"/>
          <w:sz w:val="28"/>
          <w:szCs w:val="28"/>
        </w:rPr>
      </w:pPr>
      <w:r>
        <w:rPr>
          <w:rFonts w:hint="eastAsia" w:ascii="宋体" w:hAnsi="宋体" w:eastAsia="宋体" w:cs="宋体"/>
          <w:b/>
          <w:bCs/>
          <w:color w:val="auto"/>
          <w:sz w:val="28"/>
          <w:szCs w:val="28"/>
          <w:lang w:val="en-US" w:eastAsia="zh-CN"/>
        </w:rPr>
        <w:t xml:space="preserve">投标人中标后须做好与一期项目中标人关于“</w:t>
      </w:r>
      <w:r>
        <w:rPr>
          <w:rFonts w:hint="eastAsia" w:ascii="宋体" w:hAnsi="宋体" w:eastAsia="宋体" w:cs="宋体"/>
          <w:b/>
          <w:bCs/>
          <w:color w:val="auto"/>
          <w:sz w:val="28"/>
          <w:szCs w:val="28"/>
        </w:rPr>
        <w:t xml:space="preserve">PLC交互方式</w:t>
      </w:r>
      <w:r>
        <w:rPr>
          <w:rFonts w:hint="eastAsia" w:ascii="宋体" w:hAnsi="宋体" w:eastAsia="宋体" w:cs="宋体"/>
          <w:b/>
          <w:bCs/>
          <w:color w:val="auto"/>
          <w:sz w:val="28"/>
          <w:szCs w:val="28"/>
          <w:lang w:val="en-US" w:eastAsia="zh-CN"/>
        </w:rPr>
        <w:t xml:space="preserve">”</w:t>
      </w:r>
      <w:r>
        <w:rPr>
          <w:rFonts w:hint="eastAsia" w:ascii="宋体" w:hAnsi="宋体" w:eastAsia="宋体" w:cs="宋体"/>
          <w:b/>
          <w:bCs/>
          <w:color w:val="auto"/>
          <w:sz w:val="28"/>
          <w:szCs w:val="28"/>
          <w:lang w:eastAsia="zh-CN"/>
        </w:rPr>
        <w:t xml:space="preserve">的</w:t>
      </w:r>
      <w:r>
        <w:rPr>
          <w:rFonts w:hint="eastAsia" w:ascii="宋体" w:hAnsi="宋体" w:eastAsia="宋体" w:cs="宋体"/>
          <w:b/>
          <w:bCs/>
          <w:color w:val="auto"/>
          <w:sz w:val="28"/>
          <w:szCs w:val="28"/>
          <w:lang w:val="en-US" w:eastAsia="zh-CN"/>
        </w:rPr>
        <w:t xml:space="preserve">对接工作</w:t>
      </w:r>
      <w:r>
        <w:rPr>
          <w:rFonts w:hint="eastAsia" w:ascii="宋体" w:hAnsi="宋体" w:eastAsia="宋体" w:cs="宋体"/>
          <w:b/>
          <w:bCs/>
          <w:color w:val="auto"/>
          <w:sz w:val="28"/>
          <w:szCs w:val="28"/>
        </w:rPr>
        <w:t xml:space="preserve">，确保二期系统能兼容入现有一期系统。</w:t>
      </w:r>
      <w:r/>
    </w:p>
    <w:p>
      <w:pPr>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4.1</w:t>
      </w:r>
      <w:r>
        <w:rPr>
          <w:rFonts w:hint="eastAsia" w:ascii="宋体" w:hAnsi="宋体" w:cs="宋体"/>
          <w:color w:val="auto"/>
          <w:sz w:val="28"/>
          <w:szCs w:val="28"/>
          <w:lang w:val="en-US" w:eastAsia="zh-CN"/>
        </w:rPr>
        <w:t xml:space="preserve">6</w:t>
      </w:r>
      <w:r>
        <w:rPr>
          <w:rFonts w:hint="eastAsia" w:ascii="宋体" w:hAnsi="宋体" w:eastAsia="宋体" w:cs="宋体"/>
          <w:color w:val="auto"/>
          <w:sz w:val="28"/>
          <w:szCs w:val="28"/>
          <w:lang w:val="en-US" w:eastAsia="zh-CN"/>
        </w:rPr>
        <w:t xml:space="preserve">.3</w:t>
      </w:r>
      <w:r>
        <w:rPr>
          <w:rFonts w:hint="eastAsia" w:ascii="宋体" w:hAnsi="宋体" w:eastAsia="宋体" w:cs="宋体"/>
          <w:color w:val="auto"/>
          <w:sz w:val="28"/>
          <w:szCs w:val="28"/>
        </w:rPr>
        <w:t xml:space="preserve">信息对接 </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二期电控系统能够接收一期WCS任务信息指令，任务信息接口由一期厂家配合开放。二期项目须包含该部分接口定制与开放费用。一期系统中控室须与二期中控室合并</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一期二期须在同一监控界面显示。</w:t>
      </w:r>
      <w:r/>
    </w:p>
    <w:p>
      <w:pPr>
        <w:pStyle w:val="799"/>
        <w:numPr>
          <w:ilvl w:val="2"/>
          <w:numId w:val="0"/>
        </w:num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bidi="ar-SA"/>
        </w:rPr>
        <w:t xml:space="preserve">4.1</w:t>
      </w:r>
      <w:r>
        <w:rPr>
          <w:rFonts w:hint="eastAsia" w:ascii="宋体" w:hAnsi="宋体" w:cs="宋体"/>
          <w:color w:val="auto"/>
          <w:sz w:val="28"/>
          <w:szCs w:val="28"/>
          <w:lang w:val="en-US" w:eastAsia="zh-CN" w:bidi="ar-SA"/>
        </w:rPr>
        <w:t xml:space="preserve">7</w:t>
      </w:r>
      <w:r>
        <w:rPr>
          <w:rFonts w:hint="eastAsia" w:ascii="宋体" w:hAnsi="宋体" w:eastAsia="宋体" w:cs="宋体"/>
          <w:color w:val="auto"/>
          <w:sz w:val="28"/>
          <w:szCs w:val="28"/>
        </w:rPr>
        <w:t xml:space="preserve">一期保养升级要求</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一期系统包含两台医技楼低层垂直梯（LT2\LT3）、一台病区高层垂直梯(LT1)以及位于设备层的水平输送线体组成总共17个站点。各投标单位可以自行联系协调现场勘踏</w:t>
      </w:r>
      <w:r>
        <w:rPr>
          <w:rFonts w:hint="eastAsia" w:ascii="宋体" w:hAnsi="宋体" w:eastAsia="宋体" w:cs="宋体"/>
          <w:color w:val="auto"/>
          <w:sz w:val="28"/>
          <w:szCs w:val="28"/>
          <w:lang w:eastAsia="zh-CN"/>
        </w:rPr>
        <w:t xml:space="preserve">；</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一期保养改造的目标是能独立运行并且满足:</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3F—5F垂直输送分拣机平均输送效率为100箱/小时</w:t>
      </w:r>
      <w:r>
        <w:rPr>
          <w:rFonts w:hint="eastAsia" w:ascii="宋体" w:hAnsi="宋体" w:eastAsia="宋体" w:cs="宋体"/>
          <w:color w:val="auto"/>
          <w:sz w:val="28"/>
          <w:szCs w:val="28"/>
          <w:lang w:eastAsia="zh-CN"/>
        </w:rPr>
        <w:t xml:space="preserve">；</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3F—5F垂直输送分拣机平均输送效率为100箱/小时</w:t>
      </w:r>
      <w:r>
        <w:rPr>
          <w:rFonts w:hint="eastAsia" w:ascii="宋体" w:hAnsi="宋体" w:eastAsia="宋体" w:cs="宋体"/>
          <w:color w:val="auto"/>
          <w:sz w:val="28"/>
          <w:szCs w:val="28"/>
          <w:lang w:eastAsia="zh-CN"/>
        </w:rPr>
        <w:t xml:space="preserve">；</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3F—15F垂直输送分拣机平均输送效率为75箱/小时</w:t>
      </w:r>
      <w:r>
        <w:rPr>
          <w:rFonts w:hint="eastAsia" w:ascii="宋体" w:hAnsi="宋体" w:eastAsia="宋体" w:cs="宋体"/>
          <w:color w:val="auto"/>
          <w:sz w:val="28"/>
          <w:szCs w:val="28"/>
          <w:lang w:eastAsia="zh-CN"/>
        </w:rPr>
        <w:t xml:space="preserve">；</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水平输送模组输送效率≥1000箱/小时；输送分拣效率≥800箱/小时</w:t>
      </w:r>
      <w:r>
        <w:rPr>
          <w:rFonts w:hint="eastAsia" w:ascii="宋体" w:hAnsi="宋体" w:eastAsia="宋体" w:cs="宋体"/>
          <w:color w:val="auto"/>
          <w:sz w:val="28"/>
          <w:szCs w:val="28"/>
          <w:lang w:eastAsia="zh-CN"/>
        </w:rPr>
        <w:t xml:space="preserve">；</w:t>
      </w:r>
      <w:r/>
    </w:p>
    <w:p>
      <w:pPr>
        <w:pStyle w:val="799"/>
        <w:ind w:left="0" w:firstLine="0"/>
        <w:spacing w:line="360" w:lineRule="auto"/>
        <w:tabs>
          <w:tab w:val="left" w:pos="425" w:leader="none"/>
          <w:tab w:val="left" w:pos="851" w:leader="none"/>
        </w:tabs>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采用RF手持进行任务的发起</w:t>
      </w:r>
      <w:r>
        <w:rPr>
          <w:rFonts w:hint="eastAsia" w:ascii="宋体" w:hAnsi="宋体" w:eastAsia="宋体" w:cs="宋体"/>
          <w:color w:val="auto"/>
          <w:sz w:val="28"/>
          <w:szCs w:val="28"/>
          <w:lang w:eastAsia="zh-CN"/>
        </w:rPr>
        <w:t xml:space="preserve">；</w:t>
      </w:r>
      <w:r/>
    </w:p>
    <w:p>
      <w:pPr>
        <w:spacing w:line="360" w:lineRule="auto"/>
        <w:rPr>
          <w:rStyle w:val="867"/>
          <w:rFonts w:hint="eastAsia" w:ascii="宋体" w:hAnsi="宋体" w:eastAsia="宋体" w:cs="宋体"/>
          <w:b/>
          <w:bCs/>
          <w:color w:val="auto"/>
          <w:sz w:val="28"/>
          <w:szCs w:val="28"/>
        </w:rPr>
      </w:pPr>
      <w:r>
        <w:rPr>
          <w:rFonts w:hint="eastAsia" w:ascii="宋体" w:hAnsi="宋体" w:eastAsia="宋体" w:cs="宋体"/>
          <w:color w:val="auto"/>
          <w:sz w:val="28"/>
          <w:szCs w:val="28"/>
        </w:rPr>
        <w:t xml:space="preserve">一期的保养、更换和升级不能减少原设备的动力数量和设备长度。对于不能使用或损坏的零部件须进行更换。投标方自行勘踏考虑对应损耗。一期系统中控室须与二期中控室合并。</w:t>
      </w:r>
      <w:r/>
    </w:p>
    <w:p>
      <w:pPr>
        <w:pStyle w:val="799"/>
        <w:numPr>
          <w:ilvl w:val="2"/>
          <w:numId w:val="0"/>
        </w:numPr>
        <w:spacing w:line="360" w:lineRule="auto"/>
        <w:rPr>
          <w:rFonts w:hint="eastAsia" w:ascii="宋体" w:hAnsi="宋体" w:eastAsia="宋体" w:cs="宋体"/>
          <w:b/>
          <w:bCs/>
          <w:color w:val="auto"/>
          <w:sz w:val="28"/>
          <w:szCs w:val="28"/>
          <w:lang w:val="en-US" w:eastAsia="zh-CN" w:bidi="ar-SA"/>
        </w:rPr>
      </w:pPr>
      <w:r>
        <w:rPr>
          <w:rFonts w:hint="eastAsia" w:ascii="宋体" w:hAnsi="宋体" w:eastAsia="宋体" w:cs="宋体"/>
          <w:b/>
          <w:bCs/>
          <w:color w:val="auto"/>
          <w:sz w:val="28"/>
          <w:szCs w:val="28"/>
          <w:lang w:val="en-US" w:eastAsia="zh-CN" w:bidi="ar-SA"/>
        </w:rPr>
        <w:t xml:space="preserve">5、二期货物清单</w:t>
      </w:r>
      <w:r>
        <w:rPr>
          <w:rFonts w:hint="eastAsia" w:ascii="宋体" w:hAnsi="宋体" w:cs="宋体"/>
          <w:b/>
          <w:bCs/>
          <w:color w:val="auto"/>
          <w:sz w:val="28"/>
          <w:szCs w:val="28"/>
          <w:lang w:val="en-US" w:eastAsia="zh-CN" w:bidi="ar-SA"/>
        </w:rPr>
        <w:t xml:space="preserve">：</w:t>
      </w:r>
      <w:r/>
    </w:p>
    <w:tbl>
      <w:tblPr>
        <w:tblStyle w:val="761"/>
        <w:tblW w:w="5827" w:type="pct"/>
        <w:jc w:val="center"/>
        <w:tblLayout w:type="autofit"/>
        <w:tblCellMar>
          <w:left w:w="108" w:type="dxa"/>
          <w:top w:w="0" w:type="dxa"/>
          <w:right w:w="108" w:type="dxa"/>
          <w:bottom w:w="0" w:type="dxa"/>
        </w:tblCellMar>
        <w:tblLook w:val="04A0" w:firstRow="1" w:lastRow="0" w:firstColumn="1" w:lastColumn="0" w:noHBand="0" w:noVBand="1"/>
      </w:tblPr>
      <w:tblGrid>
        <w:gridCol w:w="806"/>
        <w:gridCol w:w="1819"/>
        <w:gridCol w:w="3752"/>
        <w:gridCol w:w="800"/>
        <w:gridCol w:w="822"/>
        <w:gridCol w:w="1926"/>
      </w:tblGrid>
      <w:tr>
        <w:trPr>
          <w:jc w:val="center"/>
          <w:trHeight w:val="270"/>
        </w:trPr>
        <w:tc>
          <w:tcPr>
            <w:shd w:val="clear" w:color="auto" w:fill="auto"/>
            <w:tcBorders>
              <w:top w:val="single" w:color="auto" w:sz="8" w:space="0"/>
              <w:left w:val="single" w:color="auto" w:sz="8" w:space="0"/>
              <w:bottom w:val="single" w:color="auto" w:sz="8" w:space="0"/>
              <w:right w:val="single" w:color="auto" w:sz="8" w:space="0"/>
            </w:tcBorders>
            <w:tcW w:w="406" w:type="pct"/>
            <w:vAlign w:val="center"/>
            <w:textDirection w:val="lrTb"/>
            <w:noWrap w:val="false"/>
          </w:tcPr>
          <w:p>
            <w:pPr>
              <w:jc w:val="center"/>
              <w:spacing w:line="240" w:lineRule="auto"/>
              <w:widowControl/>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序号</w:t>
            </w:r>
            <w:r/>
          </w:p>
        </w:tc>
        <w:tc>
          <w:tcPr>
            <w:shd w:val="clear" w:color="auto" w:fill="auto"/>
            <w:tcBorders>
              <w:top w:val="single" w:color="auto" w:sz="8" w:space="0"/>
              <w:left w:val="single" w:color="auto" w:sz="8" w:space="0"/>
              <w:bottom w:val="single" w:color="auto" w:sz="8" w:space="0"/>
              <w:right w:val="single" w:color="auto" w:sz="8" w:space="0"/>
            </w:tcBorders>
            <w:tcW w:w="916" w:type="pct"/>
            <w:vAlign w:val="center"/>
            <w:textDirection w:val="lrTb"/>
            <w:noWrap w:val="false"/>
          </w:tcPr>
          <w:p>
            <w:pPr>
              <w:jc w:val="center"/>
              <w:spacing w:line="240" w:lineRule="auto"/>
              <w:widowControl/>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物料名称</w:t>
            </w:r>
            <w:r/>
          </w:p>
        </w:tc>
        <w:tc>
          <w:tcPr>
            <w:shd w:val="clear" w:color="auto" w:fill="auto"/>
            <w:tcBorders>
              <w:top w:val="single" w:color="auto" w:sz="8" w:space="0"/>
              <w:left w:val="single" w:color="auto" w:sz="8" w:space="0"/>
              <w:bottom w:val="single" w:color="auto" w:sz="8" w:space="0"/>
              <w:right w:val="single" w:color="auto" w:sz="8" w:space="0"/>
            </w:tcBorders>
            <w:tcW w:w="1889" w:type="pct"/>
            <w:vAlign w:val="center"/>
            <w:textDirection w:val="lrTb"/>
            <w:noWrap w:val="false"/>
          </w:tcPr>
          <w:p>
            <w:pPr>
              <w:jc w:val="center"/>
              <w:spacing w:line="240" w:lineRule="auto"/>
              <w:widowControl/>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规格/型号/尺寸</w:t>
            </w:r>
            <w:r/>
          </w:p>
        </w:tc>
        <w:tc>
          <w:tcPr>
            <w:shd w:val="clear" w:color="auto" w:fill="auto"/>
            <w:tcBorders>
              <w:top w:val="single" w:color="auto" w:sz="8" w:space="0"/>
              <w:left w:val="single" w:color="auto" w:sz="8" w:space="0"/>
              <w:bottom w:val="single" w:color="auto" w:sz="8" w:space="0"/>
              <w:right w:val="single" w:color="auto" w:sz="8" w:space="0"/>
            </w:tcBorders>
            <w:tcW w:w="403" w:type="pct"/>
            <w:vAlign w:val="center"/>
            <w:textDirection w:val="lrTb"/>
            <w:noWrap w:val="false"/>
          </w:tcPr>
          <w:p>
            <w:pPr>
              <w:jc w:val="center"/>
              <w:spacing w:line="240" w:lineRule="auto"/>
              <w:widowControl/>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单位</w:t>
            </w:r>
            <w:r/>
          </w:p>
        </w:tc>
        <w:tc>
          <w:tcPr>
            <w:shd w:val="clear" w:color="auto" w:fill="auto"/>
            <w:tcBorders>
              <w:top w:val="single" w:color="auto" w:sz="8" w:space="0"/>
              <w:left w:val="single" w:color="auto" w:sz="8" w:space="0"/>
              <w:bottom w:val="single" w:color="auto" w:sz="8" w:space="0"/>
              <w:right w:val="single" w:color="auto" w:sz="8" w:space="0"/>
            </w:tcBorders>
            <w:tcW w:w="414" w:type="pct"/>
            <w:vAlign w:val="center"/>
            <w:textDirection w:val="lrTb"/>
            <w:noWrap w:val="false"/>
          </w:tcPr>
          <w:p>
            <w:pPr>
              <w:jc w:val="center"/>
              <w:spacing w:line="240" w:lineRule="auto"/>
              <w:widowControl/>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数量</w:t>
            </w:r>
            <w:r/>
          </w:p>
        </w:tc>
        <w:tc>
          <w:tcPr>
            <w:shd w:val="clear" w:color="auto" w:fill="auto"/>
            <w:tcBorders>
              <w:top w:val="single" w:color="auto" w:sz="8" w:space="0"/>
              <w:left w:val="single" w:color="auto" w:sz="8" w:space="0"/>
              <w:bottom w:val="single" w:color="auto" w:sz="8" w:space="0"/>
              <w:right w:val="single" w:color="auto" w:sz="8" w:space="0"/>
            </w:tcBorders>
            <w:tcW w:w="969" w:type="pct"/>
            <w:vAlign w:val="center"/>
            <w:textDirection w:val="lrTb"/>
            <w:noWrap w:val="false"/>
          </w:tcPr>
          <w:p>
            <w:pPr>
              <w:jc w:val="center"/>
              <w:spacing w:line="240" w:lineRule="auto"/>
              <w:widowControl/>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备注</w:t>
            </w:r>
            <w:r/>
          </w:p>
        </w:tc>
      </w:tr>
      <w:tr>
        <w:trPr>
          <w:jc w:val="center"/>
          <w:trHeight w:val="551"/>
        </w:trPr>
        <w:tc>
          <w:tcPr>
            <w:shd w:val="clear" w:color="auto" w:fill="auto"/>
            <w:tcBorders>
              <w:top w:val="single" w:color="auto" w:sz="8" w:space="0"/>
              <w:left w:val="single" w:color="auto" w:sz="8" w:space="0"/>
              <w:bottom w:val="single" w:color="auto" w:sz="8" w:space="0"/>
              <w:right w:val="single" w:color="auto" w:sz="8" w:space="0"/>
            </w:tcBorders>
            <w:tcW w:w="406" w:type="pct"/>
            <w:vAlign w:val="center"/>
            <w:textDirection w:val="lrTb"/>
            <w:noWrap w:val="false"/>
          </w:tcPr>
          <w:p>
            <w:pPr>
              <w:jc w:val="center"/>
              <w:spacing w:line="240" w:lineRule="auto"/>
              <w:widowControl/>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一</w:t>
            </w:r>
            <w:r/>
          </w:p>
        </w:tc>
        <w:tc>
          <w:tcPr>
            <w:shd w:val="clear" w:color="auto" w:fill="auto"/>
            <w:tcBorders>
              <w:top w:val="single" w:color="auto" w:sz="8" w:space="0"/>
              <w:left w:val="single" w:color="auto" w:sz="8" w:space="0"/>
              <w:bottom w:val="single" w:color="auto" w:sz="8" w:space="0"/>
              <w:right w:val="single" w:color="auto" w:sz="8" w:space="0"/>
            </w:tcBorders>
            <w:tcW w:w="916" w:type="pct"/>
            <w:vAlign w:val="center"/>
            <w:textDirection w:val="lrTb"/>
            <w:noWrap w:val="false"/>
          </w:tcPr>
          <w:p>
            <w:pPr>
              <w:jc w:val="center"/>
              <w:spacing w:line="240" w:lineRule="auto"/>
              <w:widowControl/>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垂直输送分拣系统</w:t>
            </w:r>
            <w:r/>
          </w:p>
        </w:tc>
        <w:tc>
          <w:tcPr>
            <w:shd w:val="clear" w:color="auto" w:fill="auto"/>
            <w:tcBorders>
              <w:top w:val="single" w:color="auto" w:sz="8" w:space="0"/>
              <w:left w:val="single" w:color="auto" w:sz="8" w:space="0"/>
              <w:bottom w:val="single" w:color="auto" w:sz="8" w:space="0"/>
              <w:right w:val="single" w:color="auto" w:sz="8" w:space="0"/>
            </w:tcBorders>
            <w:tcW w:w="1889"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shd w:val="clear" w:color="auto" w:fill="auto"/>
            <w:tcBorders>
              <w:top w:val="single" w:color="auto" w:sz="8" w:space="0"/>
              <w:left w:val="single" w:color="auto" w:sz="8" w:space="0"/>
              <w:bottom w:val="single" w:color="auto" w:sz="8" w:space="0"/>
              <w:right w:val="single" w:color="auto" w:sz="8" w:space="0"/>
            </w:tcBorders>
            <w:tcW w:w="403"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shd w:val="clear" w:color="auto" w:fill="auto"/>
            <w:tcBorders>
              <w:top w:val="single" w:color="auto" w:sz="8" w:space="0"/>
              <w:left w:val="single" w:color="auto" w:sz="8" w:space="0"/>
              <w:bottom w:val="single" w:color="auto" w:sz="8" w:space="0"/>
              <w:right w:val="single" w:color="auto" w:sz="8" w:space="0"/>
            </w:tcBorders>
            <w:tcW w:w="414"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shd w:val="clear" w:color="auto" w:fill="auto"/>
            <w:tcBorders>
              <w:top w:val="single" w:color="auto" w:sz="8" w:space="0"/>
              <w:left w:val="single" w:color="auto" w:sz="8" w:space="0"/>
              <w:bottom w:val="single" w:color="auto" w:sz="8" w:space="0"/>
              <w:right w:val="single" w:color="auto" w:sz="8" w:space="0"/>
            </w:tcBorders>
            <w:tcW w:w="969" w:type="pct"/>
            <w:vAlign w:val="center"/>
            <w:textDirection w:val="lrTb"/>
            <w:noWrap w:val="false"/>
          </w:tcPr>
          <w:p>
            <w:pPr>
              <w:jc w:val="center"/>
              <w:spacing w:line="240" w:lineRule="auto"/>
              <w:widowControl/>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tc>
      </w:tr>
      <w:tr>
        <w:trPr>
          <w:jc w:val="center"/>
          <w:trHeight w:val="540"/>
        </w:trPr>
        <w:tc>
          <w:tcPr>
            <w:shd w:val="clear" w:color="auto" w:fill="auto"/>
            <w:tcBorders>
              <w:top w:val="single" w:color="auto" w:sz="8" w:space="0"/>
              <w:left w:val="single" w:color="auto" w:sz="8" w:space="0"/>
              <w:bottom w:val="single" w:color="auto" w:sz="8" w:space="0"/>
              <w:right w:val="single" w:color="auto" w:sz="8" w:space="0"/>
            </w:tcBorders>
            <w:tcW w:w="406"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p>
        </w:tc>
        <w:tc>
          <w:tcPr>
            <w:shd w:val="clear" w:color="auto" w:fill="auto"/>
            <w:tcBorders>
              <w:top w:val="single" w:color="auto" w:sz="8" w:space="0"/>
              <w:left w:val="single" w:color="auto" w:sz="8" w:space="0"/>
              <w:bottom w:val="single" w:color="auto" w:sz="8" w:space="0"/>
              <w:right w:val="single" w:color="auto" w:sz="8" w:space="0"/>
            </w:tcBorders>
            <w:tcW w:w="916"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垂直输送分拣设备LT4</w:t>
            </w:r>
            <w:r/>
          </w:p>
        </w:tc>
        <w:tc>
          <w:tcPr>
            <w:shd w:val="clear" w:color="auto" w:fill="auto"/>
            <w:tcBorders>
              <w:top w:val="single" w:color="auto" w:sz="8" w:space="0"/>
              <w:left w:val="single" w:color="auto" w:sz="8" w:space="0"/>
              <w:bottom w:val="single" w:color="auto" w:sz="8" w:space="0"/>
              <w:right w:val="single" w:color="auto" w:sz="8" w:space="0"/>
            </w:tcBorders>
            <w:tcW w:w="1889" w:type="pct"/>
            <w:vAlign w:val="center"/>
            <w:textDirection w:val="lrTb"/>
            <w:noWrap w:val="false"/>
          </w:tcPr>
          <w:p>
            <w:pPr>
              <w:jc w:val="center"/>
              <w:spacing w:line="240" w:lineRule="auto"/>
              <w:widowControl/>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井道尺寸：1600</w:t>
            </w:r>
            <w:r>
              <w:rPr>
                <w:rFonts w:hint="eastAsia" w:ascii="宋体" w:hAnsi="宋体" w:eastAsia="宋体" w:cs="宋体"/>
                <w:color w:val="auto"/>
                <w:sz w:val="28"/>
                <w:szCs w:val="28"/>
                <w:lang w:val="en-US" w:eastAsia="zh-CN"/>
              </w:rPr>
              <w:t xml:space="preserve">mm</w:t>
            </w:r>
            <w:r>
              <w:rPr>
                <w:rFonts w:hint="eastAsia" w:ascii="宋体" w:hAnsi="宋体" w:eastAsia="宋体" w:cs="宋体"/>
                <w:color w:val="auto"/>
                <w:sz w:val="28"/>
                <w:szCs w:val="28"/>
              </w:rPr>
              <w:t xml:space="preserve">×1600</w:t>
            </w:r>
            <w:r>
              <w:rPr>
                <w:rFonts w:hint="eastAsia" w:ascii="宋体" w:hAnsi="宋体" w:eastAsia="宋体" w:cs="宋体"/>
                <w:color w:val="auto"/>
                <w:sz w:val="28"/>
                <w:szCs w:val="28"/>
                <w:lang w:val="en-US" w:eastAsia="zh-CN"/>
              </w:rPr>
              <w:t xml:space="preserve">mm</w:t>
            </w:r>
            <w:r>
              <w:rPr>
                <w:rFonts w:hint="eastAsia" w:ascii="宋体" w:hAnsi="宋体" w:eastAsia="宋体" w:cs="宋体"/>
                <w:color w:val="auto"/>
                <w:sz w:val="28"/>
                <w:szCs w:val="28"/>
              </w:rPr>
              <w:t xml:space="preserve">×62400mm</w:t>
            </w:r>
            <w:r>
              <w:rPr>
                <w:rFonts w:hint="eastAsia" w:ascii="宋体" w:hAnsi="宋体" w:eastAsia="宋体" w:cs="宋体"/>
                <w:color w:val="auto"/>
                <w:sz w:val="28"/>
                <w:szCs w:val="28"/>
                <w:lang w:eastAsia="zh-CN"/>
              </w:rPr>
              <w:t xml:space="preserve">；</w:t>
            </w:r>
            <w:r/>
          </w:p>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站点：15/停靠：17</w:t>
            </w:r>
            <w:r/>
          </w:p>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运行速度≥1米/秒；</w:t>
            </w:r>
            <w:r/>
          </w:p>
          <w:p>
            <w:pPr>
              <w:jc w:val="cente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井道内确保可以有4个周转箱同时在输送；</w:t>
            </w:r>
            <w:r/>
          </w:p>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内置输送模组，采用304不锈钢辊</w:t>
            </w:r>
            <w:r/>
          </w:p>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输送效率≥200箱/小时</w:t>
            </w:r>
            <w:r/>
          </w:p>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筒的双层结构；</w:t>
            </w:r>
            <w:r/>
          </w:p>
          <w:p>
            <w:pPr>
              <w:jc w:val="center"/>
              <w:spacing w:line="240" w:lineRule="auto"/>
              <w:widowControl/>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含控制柜</w:t>
            </w:r>
            <w:r>
              <w:rPr>
                <w:rFonts w:hint="eastAsia" w:ascii="宋体" w:hAnsi="宋体" w:eastAsia="宋体" w:cs="宋体"/>
                <w:color w:val="auto"/>
                <w:sz w:val="28"/>
                <w:szCs w:val="28"/>
                <w:lang w:eastAsia="zh-CN"/>
              </w:rPr>
              <w:t xml:space="preserve">。</w:t>
            </w:r>
            <w:r/>
          </w:p>
        </w:tc>
        <w:tc>
          <w:tcPr>
            <w:shd w:val="clear" w:color="auto" w:fill="auto"/>
            <w:tcBorders>
              <w:top w:val="single" w:color="auto" w:sz="8" w:space="0"/>
              <w:left w:val="single" w:color="auto" w:sz="8" w:space="0"/>
              <w:bottom w:val="single" w:color="auto" w:sz="8" w:space="0"/>
              <w:right w:val="single" w:color="auto" w:sz="8" w:space="0"/>
            </w:tcBorders>
            <w:tcW w:w="403"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台</w:t>
            </w:r>
            <w:r/>
          </w:p>
        </w:tc>
        <w:tc>
          <w:tcPr>
            <w:shd w:val="clear" w:color="auto" w:fill="auto"/>
            <w:tcBorders>
              <w:top w:val="single" w:color="auto" w:sz="8" w:space="0"/>
              <w:left w:val="single" w:color="auto" w:sz="8" w:space="0"/>
              <w:bottom w:val="single" w:color="auto" w:sz="8" w:space="0"/>
              <w:right w:val="single" w:color="auto" w:sz="8" w:space="0"/>
            </w:tcBorders>
            <w:tcW w:w="414"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p>
        </w:tc>
        <w:tc>
          <w:tcPr>
            <w:shd w:val="clear" w:color="auto" w:fill="auto"/>
            <w:tcBorders>
              <w:top w:val="single" w:color="auto" w:sz="8" w:space="0"/>
              <w:left w:val="single" w:color="auto" w:sz="8" w:space="0"/>
              <w:bottom w:val="single" w:color="auto" w:sz="8" w:space="0"/>
              <w:right w:val="single" w:color="auto" w:sz="8" w:space="0"/>
            </w:tcBorders>
            <w:tcW w:w="969"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470"/>
        </w:trPr>
        <w:tc>
          <w:tcPr>
            <w:shd w:val="clear" w:color="auto" w:fill="auto"/>
            <w:tcBorders>
              <w:top w:val="single" w:color="auto" w:sz="8" w:space="0"/>
              <w:left w:val="single" w:color="auto" w:sz="8" w:space="0"/>
              <w:bottom w:val="single" w:color="auto" w:sz="8" w:space="0"/>
              <w:right w:val="single" w:color="auto" w:sz="8" w:space="0"/>
            </w:tcBorders>
            <w:tcW w:w="406"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2</w:t>
            </w:r>
            <w:r/>
          </w:p>
        </w:tc>
        <w:tc>
          <w:tcPr>
            <w:shd w:val="clear" w:color="auto" w:fill="auto"/>
            <w:tcBorders>
              <w:top w:val="single" w:color="auto" w:sz="8" w:space="0"/>
              <w:left w:val="single" w:color="auto" w:sz="8" w:space="0"/>
              <w:bottom w:val="single" w:color="auto" w:sz="8" w:space="0"/>
              <w:right w:val="single" w:color="auto" w:sz="8" w:space="0"/>
            </w:tcBorders>
            <w:tcW w:w="916"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垂直输送分拣设备LT5</w:t>
            </w:r>
            <w:r/>
          </w:p>
        </w:tc>
        <w:tc>
          <w:tcPr>
            <w:shd w:val="clear" w:color="auto" w:fill="auto"/>
            <w:tcBorders>
              <w:top w:val="single" w:color="auto" w:sz="8" w:space="0"/>
              <w:left w:val="single" w:color="auto" w:sz="8" w:space="0"/>
              <w:bottom w:val="single" w:color="auto" w:sz="8" w:space="0"/>
              <w:right w:val="single" w:color="auto" w:sz="8" w:space="0"/>
            </w:tcBorders>
            <w:tcW w:w="1889" w:type="pct"/>
            <w:vAlign w:val="center"/>
            <w:textDirection w:val="lrTb"/>
            <w:noWrap w:val="false"/>
          </w:tcPr>
          <w:p>
            <w:pPr>
              <w:jc w:val="center"/>
              <w:spacing w:line="240" w:lineRule="auto"/>
              <w:widowControl/>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井道尺寸：1600</w:t>
            </w:r>
            <w:r>
              <w:rPr>
                <w:rFonts w:hint="eastAsia" w:ascii="宋体" w:hAnsi="宋体" w:eastAsia="宋体" w:cs="宋体"/>
                <w:color w:val="auto"/>
                <w:sz w:val="28"/>
                <w:szCs w:val="28"/>
                <w:lang w:val="en-US" w:eastAsia="zh-CN"/>
              </w:rPr>
              <w:t xml:space="preserve">mm</w:t>
            </w:r>
            <w:r>
              <w:rPr>
                <w:rFonts w:hint="eastAsia" w:ascii="宋体" w:hAnsi="宋体" w:eastAsia="宋体" w:cs="宋体"/>
                <w:color w:val="auto"/>
                <w:sz w:val="28"/>
                <w:szCs w:val="28"/>
              </w:rPr>
              <w:t xml:space="preserve">×1600</w:t>
            </w:r>
            <w:r>
              <w:rPr>
                <w:rFonts w:hint="eastAsia" w:ascii="宋体" w:hAnsi="宋体" w:eastAsia="宋体" w:cs="宋体"/>
                <w:color w:val="auto"/>
                <w:sz w:val="28"/>
                <w:szCs w:val="28"/>
                <w:lang w:val="en-US" w:eastAsia="zh-CN"/>
              </w:rPr>
              <w:t xml:space="preserve">mm</w:t>
            </w:r>
            <w:r>
              <w:rPr>
                <w:rFonts w:hint="eastAsia" w:ascii="宋体" w:hAnsi="宋体" w:eastAsia="宋体" w:cs="宋体"/>
                <w:color w:val="auto"/>
                <w:sz w:val="28"/>
                <w:szCs w:val="28"/>
              </w:rPr>
              <w:t xml:space="preserve">×62400mm</w:t>
            </w:r>
            <w:r>
              <w:rPr>
                <w:rFonts w:hint="eastAsia" w:ascii="宋体" w:hAnsi="宋体" w:eastAsia="宋体" w:cs="宋体"/>
                <w:color w:val="auto"/>
                <w:sz w:val="28"/>
                <w:szCs w:val="28"/>
                <w:lang w:eastAsia="zh-CN"/>
              </w:rPr>
              <w:t xml:space="preserve">；</w:t>
            </w:r>
            <w:r/>
          </w:p>
          <w:p>
            <w:pPr>
              <w:jc w:val="center"/>
              <w:spacing w:line="240" w:lineRule="auto"/>
              <w:widowControl/>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站点：15/停靠：17</w:t>
            </w:r>
            <w:r>
              <w:rPr>
                <w:rFonts w:hint="eastAsia" w:ascii="宋体" w:hAnsi="宋体" w:eastAsia="宋体" w:cs="宋体"/>
                <w:color w:val="auto"/>
                <w:sz w:val="28"/>
                <w:szCs w:val="28"/>
                <w:lang w:eastAsia="zh-CN"/>
              </w:rPr>
              <w:t xml:space="preserve">；</w:t>
            </w:r>
            <w:r/>
          </w:p>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运行速度≥1米/秒；</w:t>
            </w:r>
            <w:r/>
          </w:p>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井道内确保可以有4个周转箱同时在输送；</w:t>
            </w:r>
            <w:r/>
          </w:p>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内置输送模组，采用304不锈钢辊筒的双层结构；</w:t>
            </w:r>
            <w:r/>
          </w:p>
          <w:p>
            <w:pPr>
              <w:jc w:val="center"/>
              <w:spacing w:line="240" w:lineRule="auto"/>
              <w:widowControl/>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输送效率≥200箱/小时</w:t>
            </w:r>
            <w:r>
              <w:rPr>
                <w:rFonts w:hint="eastAsia" w:ascii="宋体" w:hAnsi="宋体" w:eastAsia="宋体" w:cs="宋体"/>
                <w:color w:val="auto"/>
                <w:sz w:val="28"/>
                <w:szCs w:val="28"/>
                <w:lang w:eastAsia="zh-CN"/>
              </w:rPr>
              <w:t xml:space="preserve">；</w:t>
            </w:r>
            <w:r/>
          </w:p>
          <w:p>
            <w:pPr>
              <w:pStyle w:val="753"/>
              <w:jc w:val="center"/>
              <w:spacing w:before="0" w:after="0" w:line="240" w:lineRule="auto"/>
              <w:tabs>
                <w:tab w:val="left" w:pos="1030" w:leader="none"/>
              </w:tabs>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bidi="ar-SA"/>
              </w:rPr>
              <w:t xml:space="preserve">含控制柜。</w:t>
            </w:r>
            <w:r/>
          </w:p>
        </w:tc>
        <w:tc>
          <w:tcPr>
            <w:shd w:val="clear" w:color="auto" w:fill="auto"/>
            <w:tcBorders>
              <w:top w:val="single" w:color="auto" w:sz="8" w:space="0"/>
              <w:left w:val="single" w:color="auto" w:sz="8" w:space="0"/>
              <w:bottom w:val="single" w:color="auto" w:sz="8" w:space="0"/>
              <w:right w:val="single" w:color="auto" w:sz="8" w:space="0"/>
            </w:tcBorders>
            <w:tcW w:w="403"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台</w:t>
            </w:r>
            <w:r/>
          </w:p>
        </w:tc>
        <w:tc>
          <w:tcPr>
            <w:shd w:val="clear" w:color="auto" w:fill="auto"/>
            <w:tcBorders>
              <w:top w:val="single" w:color="auto" w:sz="8" w:space="0"/>
              <w:left w:val="single" w:color="auto" w:sz="8" w:space="0"/>
              <w:bottom w:val="single" w:color="auto" w:sz="8" w:space="0"/>
              <w:right w:val="single" w:color="auto" w:sz="8" w:space="0"/>
            </w:tcBorders>
            <w:tcW w:w="414"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p>
        </w:tc>
        <w:tc>
          <w:tcPr>
            <w:shd w:val="clear" w:color="auto" w:fill="auto"/>
            <w:tcBorders>
              <w:top w:val="single" w:color="auto" w:sz="8" w:space="0"/>
              <w:left w:val="single" w:color="auto" w:sz="8" w:space="0"/>
              <w:bottom w:val="single" w:color="auto" w:sz="8" w:space="0"/>
              <w:right w:val="single" w:color="auto" w:sz="8" w:space="0"/>
            </w:tcBorders>
            <w:tcW w:w="969"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540"/>
        </w:trPr>
        <w:tc>
          <w:tcPr>
            <w:shd w:val="clear" w:color="auto" w:fill="auto"/>
            <w:tcBorders>
              <w:top w:val="single" w:color="auto" w:sz="8" w:space="0"/>
              <w:left w:val="single" w:color="auto" w:sz="8" w:space="0"/>
              <w:bottom w:val="single" w:color="auto" w:sz="8" w:space="0"/>
              <w:right w:val="single" w:color="auto" w:sz="8" w:space="0"/>
            </w:tcBorders>
            <w:tcW w:w="406"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3</w:t>
            </w:r>
            <w:r/>
          </w:p>
        </w:tc>
        <w:tc>
          <w:tcPr>
            <w:shd w:val="clear" w:color="auto" w:fill="auto"/>
            <w:tcBorders>
              <w:top w:val="single" w:color="auto" w:sz="8" w:space="0"/>
              <w:left w:val="single" w:color="auto" w:sz="8" w:space="0"/>
              <w:bottom w:val="single" w:color="auto" w:sz="8" w:space="0"/>
              <w:right w:val="single" w:color="auto" w:sz="8" w:space="0"/>
            </w:tcBorders>
            <w:tcW w:w="916"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垂直输送分拣设备LT6</w:t>
            </w:r>
            <w:r/>
          </w:p>
        </w:tc>
        <w:tc>
          <w:tcPr>
            <w:shd w:val="clear" w:color="auto" w:fill="auto"/>
            <w:tcBorders>
              <w:top w:val="single" w:color="auto" w:sz="8" w:space="0"/>
              <w:left w:val="single" w:color="auto" w:sz="8" w:space="0"/>
              <w:bottom w:val="single" w:color="auto" w:sz="8" w:space="0"/>
              <w:right w:val="single" w:color="auto" w:sz="8" w:space="0"/>
            </w:tcBorders>
            <w:tcW w:w="1889"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井道尺寸：1600</w:t>
            </w:r>
            <w:r>
              <w:rPr>
                <w:rFonts w:hint="eastAsia" w:ascii="宋体" w:hAnsi="宋体" w:eastAsia="宋体" w:cs="宋体"/>
                <w:color w:val="auto"/>
                <w:sz w:val="28"/>
                <w:szCs w:val="28"/>
                <w:lang w:val="en-US" w:eastAsia="zh-CN"/>
              </w:rPr>
              <w:t xml:space="preserve">mm</w:t>
            </w:r>
            <w:r>
              <w:rPr>
                <w:rFonts w:hint="eastAsia" w:ascii="宋体" w:hAnsi="宋体" w:eastAsia="宋体" w:cs="宋体"/>
                <w:color w:val="auto"/>
                <w:sz w:val="28"/>
                <w:szCs w:val="28"/>
              </w:rPr>
              <w:t xml:space="preserve">×1600</w:t>
            </w:r>
            <w:r>
              <w:rPr>
                <w:rFonts w:hint="eastAsia" w:ascii="宋体" w:hAnsi="宋体" w:eastAsia="宋体" w:cs="宋体"/>
                <w:color w:val="auto"/>
                <w:sz w:val="28"/>
                <w:szCs w:val="28"/>
                <w:lang w:val="en-US" w:eastAsia="zh-CN"/>
              </w:rPr>
              <w:t xml:space="preserve">mm</w:t>
            </w:r>
            <w:r>
              <w:rPr>
                <w:rFonts w:hint="eastAsia" w:ascii="宋体" w:hAnsi="宋体" w:eastAsia="宋体" w:cs="宋体"/>
                <w:color w:val="auto"/>
                <w:sz w:val="28"/>
                <w:szCs w:val="28"/>
              </w:rPr>
              <w:t xml:space="preserve">×26000mm，</w:t>
            </w:r>
            <w:r/>
          </w:p>
          <w:p>
            <w:pPr>
              <w:jc w:val="center"/>
              <w:spacing w:line="240" w:lineRule="auto"/>
              <w:widowControl/>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站点：0/停靠：2</w:t>
            </w:r>
            <w:r>
              <w:rPr>
                <w:rFonts w:hint="eastAsia" w:ascii="宋体" w:hAnsi="宋体" w:eastAsia="宋体" w:cs="宋体"/>
                <w:color w:val="auto"/>
                <w:sz w:val="28"/>
                <w:szCs w:val="28"/>
                <w:lang w:eastAsia="zh-CN"/>
              </w:rPr>
              <w:t xml:space="preserve">；</w:t>
            </w:r>
            <w:r/>
          </w:p>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运行速度≥1米/秒；</w:t>
            </w:r>
            <w:r/>
          </w:p>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井道内确保可以有4个周转箱同时在输送；</w:t>
            </w:r>
            <w:r/>
          </w:p>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内置输送模组，采用304不锈钢辊筒的双层结构；</w:t>
            </w:r>
            <w:r/>
          </w:p>
          <w:p>
            <w:pPr>
              <w:jc w:val="center"/>
              <w:spacing w:line="240" w:lineRule="auto"/>
              <w:widowControl/>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输送效率≥100箱/小时</w:t>
            </w:r>
            <w:r>
              <w:rPr>
                <w:rFonts w:hint="eastAsia" w:ascii="宋体" w:hAnsi="宋体" w:eastAsia="宋体" w:cs="宋体"/>
                <w:color w:val="auto"/>
                <w:sz w:val="28"/>
                <w:szCs w:val="28"/>
                <w:lang w:eastAsia="zh-CN"/>
              </w:rPr>
              <w:t xml:space="preserve">；</w:t>
            </w:r>
            <w:r/>
          </w:p>
          <w:p>
            <w:pPr>
              <w:pStyle w:val="753"/>
              <w:jc w:val="center"/>
              <w:spacing w:before="0" w:after="0" w:line="240" w:lineRule="auto"/>
              <w:tabs>
                <w:tab w:val="left" w:pos="1030" w:leader="none"/>
              </w:tabs>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含控制柜</w:t>
            </w:r>
            <w:r>
              <w:rPr>
                <w:rFonts w:hint="eastAsia" w:ascii="宋体" w:hAnsi="宋体" w:eastAsia="宋体" w:cs="宋体"/>
                <w:color w:val="auto"/>
                <w:sz w:val="28"/>
                <w:szCs w:val="28"/>
                <w:lang w:eastAsia="zh-CN"/>
              </w:rPr>
              <w:t xml:space="preserve">。</w:t>
            </w:r>
            <w:r/>
          </w:p>
        </w:tc>
        <w:tc>
          <w:tcPr>
            <w:shd w:val="clear" w:color="auto" w:fill="auto"/>
            <w:tcBorders>
              <w:top w:val="single" w:color="auto" w:sz="8" w:space="0"/>
              <w:left w:val="single" w:color="auto" w:sz="8" w:space="0"/>
              <w:bottom w:val="single" w:color="auto" w:sz="8" w:space="0"/>
              <w:right w:val="single" w:color="auto" w:sz="8" w:space="0"/>
            </w:tcBorders>
            <w:tcW w:w="403"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台</w:t>
            </w:r>
            <w:r/>
          </w:p>
        </w:tc>
        <w:tc>
          <w:tcPr>
            <w:shd w:val="clear" w:color="auto" w:fill="auto"/>
            <w:tcBorders>
              <w:top w:val="single" w:color="auto" w:sz="8" w:space="0"/>
              <w:left w:val="single" w:color="auto" w:sz="8" w:space="0"/>
              <w:bottom w:val="single" w:color="auto" w:sz="8" w:space="0"/>
              <w:right w:val="single" w:color="auto" w:sz="8" w:space="0"/>
            </w:tcBorders>
            <w:tcW w:w="414"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p>
        </w:tc>
        <w:tc>
          <w:tcPr>
            <w:shd w:val="clear" w:color="auto" w:fill="auto"/>
            <w:tcBorders>
              <w:top w:val="single" w:color="auto" w:sz="8" w:space="0"/>
              <w:left w:val="single" w:color="auto" w:sz="8" w:space="0"/>
              <w:bottom w:val="single" w:color="auto" w:sz="8" w:space="0"/>
              <w:right w:val="single" w:color="auto" w:sz="8" w:space="0"/>
            </w:tcBorders>
            <w:tcW w:w="969"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strike w:val="0"/>
                <w:color w:val="auto"/>
                <w:sz w:val="28"/>
                <w:szCs w:val="28"/>
              </w:rPr>
              <w:t xml:space="preserve">外挂钢结构+铝板幕墙</w:t>
            </w:r>
            <w:r>
              <w:rPr>
                <w:rFonts w:hint="eastAsia" w:ascii="宋体" w:hAnsi="宋体" w:eastAsia="宋体" w:cs="宋体"/>
                <w:strike w:val="0"/>
                <w:color w:val="auto"/>
                <w:sz w:val="28"/>
                <w:szCs w:val="28"/>
                <w:lang w:eastAsia="zh-CN"/>
              </w:rPr>
              <w:t xml:space="preserve">（</w:t>
            </w:r>
            <w:r>
              <w:rPr>
                <w:rFonts w:hint="eastAsia" w:ascii="宋体" w:hAnsi="宋体" w:eastAsia="宋体" w:cs="宋体"/>
                <w:strike w:val="0"/>
                <w:color w:val="auto"/>
                <w:sz w:val="28"/>
                <w:szCs w:val="28"/>
              </w:rPr>
              <w:t xml:space="preserve">和外立面一致</w:t>
            </w:r>
            <w:r>
              <w:rPr>
                <w:rFonts w:hint="eastAsia" w:ascii="宋体" w:hAnsi="宋体" w:eastAsia="宋体" w:cs="宋体"/>
                <w:strike w:val="0"/>
                <w:color w:val="auto"/>
                <w:sz w:val="28"/>
                <w:szCs w:val="28"/>
                <w:lang w:eastAsia="zh-CN"/>
              </w:rPr>
              <w:t xml:space="preserve">）</w:t>
            </w:r>
            <w:r/>
          </w:p>
        </w:tc>
      </w:tr>
      <w:tr>
        <w:trPr>
          <w:jc w:val="center"/>
          <w:trHeight w:val="270"/>
        </w:trPr>
        <w:tc>
          <w:tcPr>
            <w:shd w:val="clear" w:color="auto" w:fill="auto"/>
            <w:tcBorders>
              <w:top w:val="single" w:color="auto" w:sz="8" w:space="0"/>
              <w:left w:val="single" w:color="auto" w:sz="8" w:space="0"/>
              <w:bottom w:val="single" w:color="auto" w:sz="8" w:space="0"/>
              <w:right w:val="single" w:color="auto" w:sz="8" w:space="0"/>
            </w:tcBorders>
            <w:tcW w:w="406"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4</w:t>
            </w:r>
            <w:r/>
          </w:p>
        </w:tc>
        <w:tc>
          <w:tcPr>
            <w:shd w:val="clear" w:color="auto" w:fill="auto"/>
            <w:tcBorders>
              <w:top w:val="single" w:color="auto" w:sz="8" w:space="0"/>
              <w:left w:val="single" w:color="auto" w:sz="8" w:space="0"/>
              <w:bottom w:val="single" w:color="auto" w:sz="8" w:space="0"/>
              <w:right w:val="single" w:color="auto" w:sz="8" w:space="0"/>
            </w:tcBorders>
            <w:tcW w:w="916"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智能站点</w:t>
            </w:r>
            <w:r/>
          </w:p>
        </w:tc>
        <w:tc>
          <w:tcPr>
            <w:shd w:val="clear" w:color="auto" w:fill="auto"/>
            <w:tcBorders>
              <w:top w:val="single" w:color="auto" w:sz="8" w:space="0"/>
              <w:left w:val="single" w:color="auto" w:sz="8" w:space="0"/>
              <w:bottom w:val="single" w:color="auto" w:sz="8" w:space="0"/>
              <w:right w:val="single" w:color="auto" w:sz="8" w:space="0"/>
            </w:tcBorders>
            <w:tcW w:w="1889"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用于物资的接收和发送，上下双层结构，上下层均可以停放两个标准传输箱，站点可实现一次性发送2个周转箱或接收2个周转箱的需求；</w:t>
            </w:r>
            <w:r/>
          </w:p>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传输方式为</w:t>
            </w:r>
            <w:r>
              <w:rPr>
                <w:rFonts w:hint="eastAsia" w:ascii="宋体" w:hAnsi="宋体" w:eastAsia="宋体" w:cs="宋体"/>
                <w:color w:val="ff0000"/>
                <w:sz w:val="28"/>
                <w:szCs w:val="28"/>
                <w:lang w:eastAsia="zh-CN"/>
              </w:rPr>
              <w:t xml:space="preserve">电动滚筒</w:t>
            </w:r>
            <w:r>
              <w:rPr>
                <w:rFonts w:hint="eastAsia" w:ascii="宋体" w:hAnsi="宋体" w:eastAsia="宋体" w:cs="宋体"/>
                <w:color w:val="ff0000"/>
                <w:sz w:val="28"/>
                <w:szCs w:val="28"/>
                <w:lang w:val="en-US" w:eastAsia="zh-CN"/>
              </w:rPr>
              <w:t xml:space="preserve">或电机</w:t>
            </w:r>
            <w:r>
              <w:rPr>
                <w:rFonts w:hint="eastAsia" w:ascii="宋体" w:hAnsi="宋体" w:eastAsia="宋体" w:cs="宋体"/>
                <w:color w:val="auto"/>
                <w:sz w:val="28"/>
                <w:szCs w:val="28"/>
              </w:rPr>
              <w:t xml:space="preserve">驱动，工作站所有辊筒均采用包胶304不锈钢辊筒；</w:t>
            </w:r>
            <w:r/>
          </w:p>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工作站配备触摸屏，尺寸≥10英寸；</w:t>
            </w:r>
            <w:r/>
          </w:p>
          <w:p>
            <w:pPr>
              <w:jc w:val="center"/>
              <w:spacing w:line="240" w:lineRule="auto"/>
              <w:widowControl/>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工作站供电电压≤36V，符合国标GB9706.1-2007《医院电气设备安全通用要求》规范安全性要求</w:t>
            </w:r>
            <w:r>
              <w:rPr>
                <w:rFonts w:hint="eastAsia" w:ascii="宋体" w:hAnsi="宋体" w:eastAsia="宋体" w:cs="宋体"/>
                <w:color w:val="auto"/>
                <w:sz w:val="28"/>
                <w:szCs w:val="28"/>
                <w:lang w:eastAsia="zh-CN"/>
              </w:rPr>
              <w:t xml:space="preserve">。</w:t>
            </w:r>
            <w:r/>
          </w:p>
        </w:tc>
        <w:tc>
          <w:tcPr>
            <w:shd w:val="clear" w:color="auto" w:fill="auto"/>
            <w:tcBorders>
              <w:top w:val="single" w:color="auto" w:sz="8" w:space="0"/>
              <w:left w:val="single" w:color="auto" w:sz="8" w:space="0"/>
              <w:bottom w:val="single" w:color="auto" w:sz="8" w:space="0"/>
              <w:right w:val="single" w:color="auto" w:sz="8" w:space="0"/>
            </w:tcBorders>
            <w:tcW w:w="403"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台</w:t>
            </w:r>
            <w:r/>
          </w:p>
        </w:tc>
        <w:tc>
          <w:tcPr>
            <w:shd w:val="clear" w:color="auto" w:fill="auto"/>
            <w:tcBorders>
              <w:top w:val="single" w:color="auto" w:sz="8" w:space="0"/>
              <w:left w:val="single" w:color="auto" w:sz="8" w:space="0"/>
              <w:bottom w:val="single" w:color="auto" w:sz="8" w:space="0"/>
              <w:right w:val="single" w:color="auto" w:sz="8" w:space="0"/>
            </w:tcBorders>
            <w:tcW w:w="414"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32</w:t>
            </w:r>
            <w:r/>
          </w:p>
        </w:tc>
        <w:tc>
          <w:tcPr>
            <w:shd w:val="clear" w:color="auto" w:fill="auto"/>
            <w:tcBorders>
              <w:top w:val="single" w:color="auto" w:sz="8" w:space="0"/>
              <w:left w:val="single" w:color="auto" w:sz="8" w:space="0"/>
              <w:bottom w:val="single" w:color="auto" w:sz="8" w:space="0"/>
              <w:right w:val="single" w:color="auto" w:sz="8" w:space="0"/>
            </w:tcBorders>
            <w:tcW w:w="969"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270"/>
        </w:trPr>
        <w:tc>
          <w:tcPr>
            <w:shd w:val="clear" w:color="auto" w:fill="auto"/>
            <w:tcBorders>
              <w:top w:val="single" w:color="auto" w:sz="8" w:space="0"/>
              <w:left w:val="single" w:color="auto" w:sz="8" w:space="0"/>
              <w:bottom w:val="single" w:color="auto" w:sz="8" w:space="0"/>
              <w:right w:val="single" w:color="auto" w:sz="8" w:space="0"/>
            </w:tcBorders>
            <w:tcW w:w="406"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5</w:t>
            </w:r>
            <w:r/>
          </w:p>
        </w:tc>
        <w:tc>
          <w:tcPr>
            <w:shd w:val="clear" w:color="auto" w:fill="auto"/>
            <w:tcBorders>
              <w:top w:val="single" w:color="auto" w:sz="8" w:space="0"/>
              <w:left w:val="single" w:color="auto" w:sz="8" w:space="0"/>
              <w:bottom w:val="single" w:color="auto" w:sz="8" w:space="0"/>
              <w:right w:val="single" w:color="auto" w:sz="8" w:space="0"/>
            </w:tcBorders>
            <w:tcW w:w="916"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站点防火门</w:t>
            </w:r>
            <w:r/>
          </w:p>
        </w:tc>
        <w:tc>
          <w:tcPr>
            <w:shd w:val="clear" w:color="auto" w:fill="auto"/>
            <w:tcBorders>
              <w:top w:val="single" w:color="auto" w:sz="8" w:space="0"/>
              <w:left w:val="single" w:color="auto" w:sz="8" w:space="0"/>
              <w:bottom w:val="single" w:color="auto" w:sz="8" w:space="0"/>
              <w:right w:val="single" w:color="auto" w:sz="8" w:space="0"/>
            </w:tcBorders>
            <w:tcW w:w="1889" w:type="pct"/>
            <w:vAlign w:val="center"/>
            <w:textDirection w:val="lrTb"/>
            <w:noWrap w:val="false"/>
          </w:tcPr>
          <w:p>
            <w:pPr>
              <w:jc w:val="center"/>
              <w:spacing w:line="240" w:lineRule="auto"/>
              <w:widowControl/>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每个垂直竖井工作站的出入口处，均安装自动隔离门，保证周转箱出入能自动开启或关闭，耐火时长须≥120分钟</w:t>
            </w:r>
            <w:r>
              <w:rPr>
                <w:rFonts w:hint="eastAsia" w:ascii="宋体" w:hAnsi="宋体" w:eastAsia="宋体" w:cs="宋体"/>
                <w:color w:val="auto"/>
                <w:sz w:val="28"/>
                <w:szCs w:val="28"/>
                <w:lang w:eastAsia="zh-CN"/>
              </w:rPr>
              <w:t xml:space="preserve">。</w:t>
            </w:r>
            <w:r/>
          </w:p>
        </w:tc>
        <w:tc>
          <w:tcPr>
            <w:shd w:val="clear" w:color="auto" w:fill="auto"/>
            <w:tcBorders>
              <w:top w:val="single" w:color="auto" w:sz="8" w:space="0"/>
              <w:left w:val="single" w:color="auto" w:sz="8" w:space="0"/>
              <w:bottom w:val="single" w:color="auto" w:sz="8" w:space="0"/>
              <w:right w:val="single" w:color="auto" w:sz="8" w:space="0"/>
            </w:tcBorders>
            <w:tcW w:w="403"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套</w:t>
            </w:r>
            <w:r/>
          </w:p>
        </w:tc>
        <w:tc>
          <w:tcPr>
            <w:shd w:val="clear" w:color="auto" w:fill="auto"/>
            <w:tcBorders>
              <w:top w:val="single" w:color="auto" w:sz="8" w:space="0"/>
              <w:left w:val="single" w:color="auto" w:sz="8" w:space="0"/>
              <w:bottom w:val="single" w:color="auto" w:sz="8" w:space="0"/>
              <w:right w:val="single" w:color="auto" w:sz="8" w:space="0"/>
            </w:tcBorders>
            <w:tcW w:w="414"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36</w:t>
            </w:r>
            <w:r/>
          </w:p>
        </w:tc>
        <w:tc>
          <w:tcPr>
            <w:shd w:val="clear" w:color="auto" w:fill="auto"/>
            <w:tcBorders>
              <w:top w:val="single" w:color="auto" w:sz="8" w:space="0"/>
              <w:left w:val="single" w:color="auto" w:sz="8" w:space="0"/>
              <w:bottom w:val="single" w:color="auto" w:sz="8" w:space="0"/>
              <w:right w:val="single" w:color="auto" w:sz="8" w:space="0"/>
            </w:tcBorders>
            <w:tcW w:w="969"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270"/>
        </w:trPr>
        <w:tc>
          <w:tcPr>
            <w:shd w:val="clear" w:color="auto" w:fill="auto"/>
            <w:tcBorders>
              <w:top w:val="single" w:color="auto" w:sz="8" w:space="0"/>
              <w:left w:val="single" w:color="auto" w:sz="8" w:space="0"/>
              <w:bottom w:val="single" w:color="auto" w:sz="8" w:space="0"/>
              <w:right w:val="single" w:color="auto" w:sz="8" w:space="0"/>
            </w:tcBorders>
            <w:tcW w:w="406" w:type="pct"/>
            <w:vAlign w:val="center"/>
            <w:textDirection w:val="lrTb"/>
            <w:noWrap w:val="false"/>
          </w:tcPr>
          <w:p>
            <w:pPr>
              <w:jc w:val="center"/>
              <w:spacing w:line="240" w:lineRule="auto"/>
              <w:widowControl/>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二</w:t>
            </w:r>
            <w:r/>
          </w:p>
        </w:tc>
        <w:tc>
          <w:tcPr>
            <w:shd w:val="clear" w:color="auto" w:fill="auto"/>
            <w:tcBorders>
              <w:top w:val="single" w:color="auto" w:sz="8" w:space="0"/>
              <w:left w:val="single" w:color="auto" w:sz="8" w:space="0"/>
              <w:bottom w:val="single" w:color="auto" w:sz="8" w:space="0"/>
              <w:right w:val="single" w:color="auto" w:sz="8" w:space="0"/>
            </w:tcBorders>
            <w:tcW w:w="916" w:type="pct"/>
            <w:vAlign w:val="center"/>
            <w:textDirection w:val="lrTb"/>
            <w:noWrap w:val="false"/>
          </w:tcPr>
          <w:p>
            <w:pPr>
              <w:jc w:val="center"/>
              <w:spacing w:line="240" w:lineRule="auto"/>
              <w:widowControl/>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贯通线输送分拣系统</w:t>
            </w:r>
            <w:r/>
          </w:p>
        </w:tc>
        <w:tc>
          <w:tcPr>
            <w:shd w:val="clear" w:color="auto" w:fill="auto"/>
            <w:tcBorders>
              <w:top w:val="single" w:color="auto" w:sz="8" w:space="0"/>
              <w:left w:val="single" w:color="auto" w:sz="8" w:space="0"/>
              <w:bottom w:val="single" w:color="auto" w:sz="8" w:space="0"/>
              <w:right w:val="single" w:color="auto" w:sz="8" w:space="0"/>
            </w:tcBorders>
            <w:tcW w:w="1889"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shd w:val="clear" w:color="auto" w:fill="auto"/>
            <w:tcBorders>
              <w:top w:val="single" w:color="auto" w:sz="8" w:space="0"/>
              <w:left w:val="single" w:color="auto" w:sz="8" w:space="0"/>
              <w:bottom w:val="single" w:color="auto" w:sz="8" w:space="0"/>
              <w:right w:val="single" w:color="auto" w:sz="8" w:space="0"/>
            </w:tcBorders>
            <w:tcW w:w="403"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shd w:val="clear" w:color="auto" w:fill="auto"/>
            <w:tcBorders>
              <w:top w:val="single" w:color="auto" w:sz="8" w:space="0"/>
              <w:left w:val="single" w:color="auto" w:sz="8" w:space="0"/>
              <w:bottom w:val="single" w:color="auto" w:sz="8" w:space="0"/>
              <w:right w:val="single" w:color="auto" w:sz="8" w:space="0"/>
            </w:tcBorders>
            <w:tcW w:w="414"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shd w:val="clear" w:color="auto" w:fill="auto"/>
            <w:tcBorders>
              <w:top w:val="single" w:color="auto" w:sz="8" w:space="0"/>
              <w:left w:val="single" w:color="auto" w:sz="8" w:space="0"/>
              <w:bottom w:val="single" w:color="auto" w:sz="8" w:space="0"/>
              <w:right w:val="single" w:color="auto" w:sz="8" w:space="0"/>
            </w:tcBorders>
            <w:tcW w:w="969"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540"/>
        </w:trPr>
        <w:tc>
          <w:tcPr>
            <w:shd w:val="clear" w:color="auto" w:fill="auto"/>
            <w:tcBorders>
              <w:top w:val="single" w:color="auto" w:sz="8" w:space="0"/>
              <w:left w:val="single" w:color="auto" w:sz="8" w:space="0"/>
              <w:bottom w:val="single" w:color="auto" w:sz="8" w:space="0"/>
              <w:right w:val="single" w:color="auto" w:sz="8" w:space="0"/>
            </w:tcBorders>
            <w:tcW w:w="406"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p>
        </w:tc>
        <w:tc>
          <w:tcPr>
            <w:shd w:val="clear" w:color="auto" w:fill="auto"/>
            <w:tcBorders>
              <w:top w:val="single" w:color="auto" w:sz="8" w:space="0"/>
              <w:left w:val="single" w:color="auto" w:sz="8" w:space="0"/>
              <w:bottom w:val="single" w:color="auto" w:sz="8" w:space="0"/>
              <w:right w:val="single" w:color="auto" w:sz="8" w:space="0"/>
            </w:tcBorders>
            <w:tcW w:w="916"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水平输送模组2400型</w:t>
            </w:r>
            <w:r/>
          </w:p>
        </w:tc>
        <w:tc>
          <w:tcPr>
            <w:shd w:val="clear" w:color="auto" w:fill="auto"/>
            <w:tcBorders>
              <w:top w:val="single" w:color="auto" w:sz="8" w:space="0"/>
              <w:left w:val="single" w:color="auto" w:sz="8" w:space="0"/>
              <w:bottom w:val="single" w:color="auto" w:sz="8" w:space="0"/>
              <w:right w:val="single" w:color="auto" w:sz="8" w:space="0"/>
            </w:tcBorders>
            <w:tcW w:w="1889"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尺寸要求：2400</w:t>
            </w:r>
            <w:r>
              <w:rPr>
                <w:rFonts w:hint="eastAsia" w:ascii="宋体" w:hAnsi="宋体" w:eastAsia="宋体" w:cs="宋体"/>
                <w:color w:val="auto"/>
                <w:sz w:val="28"/>
                <w:szCs w:val="28"/>
                <w:lang w:val="en-US" w:eastAsia="zh-CN"/>
              </w:rPr>
              <w:t xml:space="preserve">mm</w:t>
            </w:r>
            <w:r>
              <w:rPr>
                <w:rFonts w:hint="eastAsia" w:ascii="宋体" w:hAnsi="宋体" w:eastAsia="宋体" w:cs="宋体"/>
                <w:color w:val="auto"/>
                <w:sz w:val="28"/>
                <w:szCs w:val="28"/>
              </w:rPr>
              <w:t xml:space="preserve">×540</w:t>
            </w:r>
            <w:r>
              <w:rPr>
                <w:rFonts w:hint="eastAsia" w:ascii="宋体" w:hAnsi="宋体" w:eastAsia="宋体" w:cs="宋体"/>
                <w:color w:val="auto"/>
                <w:sz w:val="28"/>
                <w:szCs w:val="28"/>
                <w:lang w:val="en-US" w:eastAsia="zh-CN"/>
              </w:rPr>
              <w:t xml:space="preserve">mm</w:t>
            </w:r>
            <w:r>
              <w:rPr>
                <w:rFonts w:hint="eastAsia" w:ascii="宋体" w:hAnsi="宋体" w:eastAsia="宋体" w:cs="宋体"/>
                <w:color w:val="auto"/>
                <w:sz w:val="28"/>
                <w:szCs w:val="28"/>
              </w:rPr>
              <w:t xml:space="preserve">×150mm；</w:t>
            </w:r>
            <w:r/>
          </w:p>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吊顶安装；</w:t>
            </w:r>
            <w:r/>
          </w:p>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设备由模组机架、</w:t>
            </w:r>
            <w:r>
              <w:rPr>
                <w:rFonts w:hint="eastAsia" w:ascii="宋体" w:hAnsi="宋体" w:eastAsia="宋体" w:cs="宋体"/>
                <w:color w:val="ff0000"/>
                <w:sz w:val="28"/>
                <w:szCs w:val="28"/>
                <w:lang w:eastAsia="zh-CN"/>
              </w:rPr>
              <w:t xml:space="preserve">电动滚筒</w:t>
            </w:r>
            <w:r>
              <w:rPr>
                <w:rFonts w:hint="eastAsia" w:ascii="宋体" w:hAnsi="宋体" w:eastAsia="宋体" w:cs="宋体"/>
                <w:color w:val="ff0000"/>
                <w:sz w:val="28"/>
                <w:szCs w:val="28"/>
                <w:lang w:val="en-US" w:eastAsia="zh-CN"/>
              </w:rPr>
              <w:t xml:space="preserve">或电机</w:t>
            </w:r>
            <w:r>
              <w:rPr>
                <w:rFonts w:hint="eastAsia" w:ascii="宋体" w:hAnsi="宋体" w:eastAsia="宋体" w:cs="宋体"/>
                <w:color w:val="auto"/>
                <w:sz w:val="28"/>
                <w:szCs w:val="28"/>
              </w:rPr>
              <w:t xml:space="preserve">、随动辊筒、辊筒驱动器、多楔带组成；</w:t>
            </w:r>
            <w:r/>
          </w:p>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全部辊筒均采用304不锈钢材质，筒壁厚度≥1.5mm，辊筒轴心间距≤120mm；</w:t>
            </w:r>
            <w:r/>
          </w:p>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不得采用总轴式、底带摩擦式等其他方式。</w:t>
            </w:r>
            <w:r/>
          </w:p>
        </w:tc>
        <w:tc>
          <w:tcPr>
            <w:shd w:val="clear" w:color="auto" w:fill="auto"/>
            <w:tcBorders>
              <w:top w:val="single" w:color="auto" w:sz="8" w:space="0"/>
              <w:left w:val="single" w:color="auto" w:sz="8" w:space="0"/>
              <w:bottom w:val="single" w:color="auto" w:sz="8" w:space="0"/>
              <w:right w:val="single" w:color="auto" w:sz="8" w:space="0"/>
            </w:tcBorders>
            <w:tcW w:w="403"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台</w:t>
            </w:r>
            <w:r/>
          </w:p>
        </w:tc>
        <w:tc>
          <w:tcPr>
            <w:shd w:val="clear" w:color="auto" w:fill="auto"/>
            <w:tcBorders>
              <w:top w:val="single" w:color="auto" w:sz="8" w:space="0"/>
              <w:left w:val="single" w:color="auto" w:sz="8" w:space="0"/>
              <w:bottom w:val="single" w:color="auto" w:sz="8" w:space="0"/>
              <w:right w:val="single" w:color="auto" w:sz="8" w:space="0"/>
            </w:tcBorders>
            <w:tcW w:w="414"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95</w:t>
            </w:r>
            <w:r/>
          </w:p>
        </w:tc>
        <w:tc>
          <w:tcPr>
            <w:shd w:val="clear" w:color="auto" w:fill="auto"/>
            <w:tcBorders>
              <w:top w:val="single" w:color="auto" w:sz="8" w:space="0"/>
              <w:left w:val="single" w:color="auto" w:sz="8" w:space="0"/>
              <w:bottom w:val="single" w:color="auto" w:sz="8" w:space="0"/>
              <w:right w:val="single" w:color="auto" w:sz="8" w:space="0"/>
            </w:tcBorders>
            <w:tcW w:w="969"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540"/>
        </w:trPr>
        <w:tc>
          <w:tcPr>
            <w:shd w:val="clear" w:color="auto" w:fill="auto"/>
            <w:tcBorders>
              <w:top w:val="single" w:color="auto" w:sz="8" w:space="0"/>
              <w:left w:val="single" w:color="auto" w:sz="8" w:space="0"/>
              <w:bottom w:val="single" w:color="auto" w:sz="8" w:space="0"/>
              <w:right w:val="single" w:color="auto" w:sz="8" w:space="0"/>
            </w:tcBorders>
            <w:tcW w:w="406"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2</w:t>
            </w:r>
            <w:r/>
          </w:p>
        </w:tc>
        <w:tc>
          <w:tcPr>
            <w:shd w:val="clear" w:color="auto" w:fill="auto"/>
            <w:tcBorders>
              <w:top w:val="single" w:color="auto" w:sz="8" w:space="0"/>
              <w:left w:val="single" w:color="auto" w:sz="8" w:space="0"/>
              <w:bottom w:val="single" w:color="auto" w:sz="8" w:space="0"/>
              <w:right w:val="single" w:color="auto" w:sz="8" w:space="0"/>
            </w:tcBorders>
            <w:tcW w:w="916"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水平输送模组1800型</w:t>
            </w:r>
            <w:r/>
          </w:p>
        </w:tc>
        <w:tc>
          <w:tcPr>
            <w:shd w:val="clear" w:color="auto" w:fill="auto"/>
            <w:tcBorders>
              <w:top w:val="single" w:color="auto" w:sz="8" w:space="0"/>
              <w:left w:val="single" w:color="auto" w:sz="8" w:space="0"/>
              <w:bottom w:val="single" w:color="auto" w:sz="8" w:space="0"/>
              <w:right w:val="single" w:color="auto" w:sz="8" w:space="0"/>
            </w:tcBorders>
            <w:tcW w:w="1889"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尺寸要求：1800</w:t>
            </w:r>
            <w:r>
              <w:rPr>
                <w:rFonts w:hint="eastAsia" w:ascii="宋体" w:hAnsi="宋体" w:eastAsia="宋体" w:cs="宋体"/>
                <w:color w:val="auto"/>
                <w:sz w:val="28"/>
                <w:szCs w:val="28"/>
                <w:lang w:val="en-US" w:eastAsia="zh-CN"/>
              </w:rPr>
              <w:t xml:space="preserve">mm</w:t>
            </w:r>
            <w:r>
              <w:rPr>
                <w:rFonts w:hint="eastAsia" w:ascii="宋体" w:hAnsi="宋体" w:eastAsia="宋体" w:cs="宋体"/>
                <w:color w:val="auto"/>
                <w:sz w:val="28"/>
                <w:szCs w:val="28"/>
              </w:rPr>
              <w:t xml:space="preserve">×540</w:t>
            </w:r>
            <w:r>
              <w:rPr>
                <w:rFonts w:hint="eastAsia" w:ascii="宋体" w:hAnsi="宋体" w:eastAsia="宋体" w:cs="宋体"/>
                <w:color w:val="auto"/>
                <w:sz w:val="28"/>
                <w:szCs w:val="28"/>
                <w:lang w:val="en-US" w:eastAsia="zh-CN"/>
              </w:rPr>
              <w:t xml:space="preserve">mm</w:t>
            </w:r>
            <w:r>
              <w:rPr>
                <w:rFonts w:hint="eastAsia" w:ascii="宋体" w:hAnsi="宋体" w:eastAsia="宋体" w:cs="宋体"/>
                <w:color w:val="auto"/>
                <w:sz w:val="28"/>
                <w:szCs w:val="28"/>
              </w:rPr>
              <w:t xml:space="preserve">×150mm；</w:t>
            </w:r>
            <w:r/>
          </w:p>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吊顶安装；</w:t>
            </w:r>
            <w:r/>
          </w:p>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设备由模组机架、</w:t>
            </w:r>
            <w:r>
              <w:rPr>
                <w:rFonts w:hint="eastAsia" w:ascii="宋体" w:hAnsi="宋体" w:eastAsia="宋体" w:cs="宋体"/>
                <w:color w:val="ff0000"/>
                <w:sz w:val="28"/>
                <w:szCs w:val="28"/>
                <w:lang w:eastAsia="zh-CN"/>
              </w:rPr>
              <w:t xml:space="preserve">电动滚筒</w:t>
            </w:r>
            <w:r>
              <w:rPr>
                <w:rFonts w:hint="eastAsia" w:ascii="宋体" w:hAnsi="宋体" w:eastAsia="宋体" w:cs="宋体"/>
                <w:color w:val="ff0000"/>
                <w:sz w:val="28"/>
                <w:szCs w:val="28"/>
                <w:lang w:val="en-US" w:eastAsia="zh-CN"/>
              </w:rPr>
              <w:t xml:space="preserve">或电机</w:t>
            </w:r>
            <w:r>
              <w:rPr>
                <w:rFonts w:hint="eastAsia" w:ascii="宋体" w:hAnsi="宋体" w:eastAsia="宋体" w:cs="宋体"/>
                <w:color w:val="auto"/>
                <w:sz w:val="28"/>
                <w:szCs w:val="28"/>
              </w:rPr>
              <w:t xml:space="preserve">、随动辊筒、辊筒驱动器、多楔带组成；</w:t>
            </w:r>
            <w:r/>
          </w:p>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全部辊筒均采用304不锈钢材质，筒壁厚度≥1.5mm，辊筒轴心间距≤120mm；</w:t>
            </w:r>
            <w:r/>
          </w:p>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不得采用总轴式、底带摩擦式等其他方式。</w:t>
            </w:r>
            <w:r/>
          </w:p>
        </w:tc>
        <w:tc>
          <w:tcPr>
            <w:shd w:val="clear" w:color="auto" w:fill="auto"/>
            <w:tcBorders>
              <w:top w:val="single" w:color="auto" w:sz="8" w:space="0"/>
              <w:left w:val="single" w:color="auto" w:sz="8" w:space="0"/>
              <w:bottom w:val="single" w:color="auto" w:sz="8" w:space="0"/>
              <w:right w:val="single" w:color="auto" w:sz="8" w:space="0"/>
            </w:tcBorders>
            <w:tcW w:w="403"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台</w:t>
            </w:r>
            <w:r/>
          </w:p>
        </w:tc>
        <w:tc>
          <w:tcPr>
            <w:shd w:val="clear" w:color="auto" w:fill="auto"/>
            <w:tcBorders>
              <w:top w:val="single" w:color="auto" w:sz="8" w:space="0"/>
              <w:left w:val="single" w:color="auto" w:sz="8" w:space="0"/>
              <w:bottom w:val="single" w:color="auto" w:sz="8" w:space="0"/>
              <w:right w:val="single" w:color="auto" w:sz="8" w:space="0"/>
            </w:tcBorders>
            <w:tcW w:w="414"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9</w:t>
            </w:r>
            <w:r/>
          </w:p>
        </w:tc>
        <w:tc>
          <w:tcPr>
            <w:shd w:val="clear" w:color="auto" w:fill="auto"/>
            <w:tcBorders>
              <w:top w:val="single" w:color="auto" w:sz="8" w:space="0"/>
              <w:left w:val="single" w:color="auto" w:sz="8" w:space="0"/>
              <w:bottom w:val="single" w:color="auto" w:sz="8" w:space="0"/>
              <w:right w:val="single" w:color="auto" w:sz="8" w:space="0"/>
            </w:tcBorders>
            <w:tcW w:w="969"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540"/>
        </w:trPr>
        <w:tc>
          <w:tcPr>
            <w:shd w:val="clear" w:color="auto" w:fill="auto"/>
            <w:tcBorders>
              <w:top w:val="single" w:color="auto" w:sz="8" w:space="0"/>
              <w:left w:val="single" w:color="auto" w:sz="8" w:space="0"/>
              <w:bottom w:val="single" w:color="auto" w:sz="8" w:space="0"/>
              <w:right w:val="single" w:color="auto" w:sz="8" w:space="0"/>
            </w:tcBorders>
            <w:tcW w:w="406"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3</w:t>
            </w:r>
            <w:r/>
          </w:p>
        </w:tc>
        <w:tc>
          <w:tcPr>
            <w:shd w:val="clear" w:color="auto" w:fill="auto"/>
            <w:tcBorders>
              <w:top w:val="single" w:color="auto" w:sz="8" w:space="0"/>
              <w:left w:val="single" w:color="auto" w:sz="8" w:space="0"/>
              <w:bottom w:val="single" w:color="auto" w:sz="8" w:space="0"/>
              <w:right w:val="single" w:color="auto" w:sz="8" w:space="0"/>
            </w:tcBorders>
            <w:tcW w:w="916"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水平输送模组1200型</w:t>
            </w:r>
            <w:r/>
          </w:p>
        </w:tc>
        <w:tc>
          <w:tcPr>
            <w:shd w:val="clear" w:color="auto" w:fill="auto"/>
            <w:tcBorders>
              <w:top w:val="single" w:color="auto" w:sz="8" w:space="0"/>
              <w:left w:val="single" w:color="auto" w:sz="8" w:space="0"/>
              <w:bottom w:val="single" w:color="auto" w:sz="8" w:space="0"/>
              <w:right w:val="single" w:color="auto" w:sz="8" w:space="0"/>
            </w:tcBorders>
            <w:tcW w:w="1889"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尺寸要求：1200</w:t>
            </w:r>
            <w:r>
              <w:rPr>
                <w:rFonts w:hint="eastAsia" w:ascii="宋体" w:hAnsi="宋体" w:eastAsia="宋体" w:cs="宋体"/>
                <w:color w:val="auto"/>
                <w:sz w:val="28"/>
                <w:szCs w:val="28"/>
                <w:lang w:val="en-US" w:eastAsia="zh-CN"/>
              </w:rPr>
              <w:t xml:space="preserve">mm</w:t>
            </w:r>
            <w:r>
              <w:rPr>
                <w:rFonts w:hint="eastAsia" w:ascii="宋体" w:hAnsi="宋体" w:eastAsia="宋体" w:cs="宋体"/>
                <w:color w:val="auto"/>
                <w:sz w:val="28"/>
                <w:szCs w:val="28"/>
              </w:rPr>
              <w:t xml:space="preserve">×540</w:t>
            </w:r>
            <w:r>
              <w:rPr>
                <w:rFonts w:hint="eastAsia" w:ascii="宋体" w:hAnsi="宋体" w:eastAsia="宋体" w:cs="宋体"/>
                <w:color w:val="auto"/>
                <w:sz w:val="28"/>
                <w:szCs w:val="28"/>
                <w:lang w:val="en-US" w:eastAsia="zh-CN"/>
              </w:rPr>
              <w:t xml:space="preserve">mm</w:t>
            </w:r>
            <w:r>
              <w:rPr>
                <w:rFonts w:hint="eastAsia" w:ascii="宋体" w:hAnsi="宋体" w:eastAsia="宋体" w:cs="宋体"/>
                <w:color w:val="auto"/>
                <w:sz w:val="28"/>
                <w:szCs w:val="28"/>
              </w:rPr>
              <w:t xml:space="preserve">×150mm；</w:t>
            </w:r>
            <w:r/>
          </w:p>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吊顶安装；</w:t>
            </w:r>
            <w:r/>
          </w:p>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设备由模组机架、</w:t>
            </w:r>
            <w:r>
              <w:rPr>
                <w:rFonts w:hint="eastAsia" w:ascii="宋体" w:hAnsi="宋体" w:eastAsia="宋体" w:cs="宋体"/>
                <w:color w:val="ff0000"/>
                <w:sz w:val="28"/>
                <w:szCs w:val="28"/>
                <w:lang w:eastAsia="zh-CN"/>
              </w:rPr>
              <w:t xml:space="preserve">电动滚筒</w:t>
            </w:r>
            <w:r>
              <w:rPr>
                <w:rFonts w:hint="eastAsia" w:ascii="宋体" w:hAnsi="宋体" w:eastAsia="宋体" w:cs="宋体"/>
                <w:color w:val="ff0000"/>
                <w:sz w:val="28"/>
                <w:szCs w:val="28"/>
                <w:lang w:val="en-US" w:eastAsia="zh-CN"/>
              </w:rPr>
              <w:t xml:space="preserve">或电机</w:t>
            </w:r>
            <w:r>
              <w:rPr>
                <w:rFonts w:hint="eastAsia" w:ascii="宋体" w:hAnsi="宋体" w:eastAsia="宋体" w:cs="宋体"/>
                <w:color w:val="auto"/>
                <w:sz w:val="28"/>
                <w:szCs w:val="28"/>
              </w:rPr>
              <w:t xml:space="preserve">、随动辊筒、辊筒驱动器、多楔带组成；</w:t>
            </w:r>
            <w:r/>
          </w:p>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全部辊筒均采用304不锈钢材质，筒壁厚度≥1.5mm，辊筒轴心间距≤120mm；</w:t>
            </w:r>
            <w:r/>
          </w:p>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不得采用总轴式、底带摩擦式等其他方式。</w:t>
            </w:r>
            <w:r/>
          </w:p>
        </w:tc>
        <w:tc>
          <w:tcPr>
            <w:shd w:val="clear" w:color="auto" w:fill="auto"/>
            <w:tcBorders>
              <w:top w:val="single" w:color="auto" w:sz="8" w:space="0"/>
              <w:left w:val="single" w:color="auto" w:sz="8" w:space="0"/>
              <w:bottom w:val="single" w:color="auto" w:sz="8" w:space="0"/>
              <w:right w:val="single" w:color="auto" w:sz="8" w:space="0"/>
            </w:tcBorders>
            <w:tcW w:w="403"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台</w:t>
            </w:r>
            <w:r/>
          </w:p>
        </w:tc>
        <w:tc>
          <w:tcPr>
            <w:shd w:val="clear" w:color="auto" w:fill="auto"/>
            <w:tcBorders>
              <w:top w:val="single" w:color="auto" w:sz="8" w:space="0"/>
              <w:left w:val="single" w:color="auto" w:sz="8" w:space="0"/>
              <w:bottom w:val="single" w:color="auto" w:sz="8" w:space="0"/>
              <w:right w:val="single" w:color="auto" w:sz="8" w:space="0"/>
            </w:tcBorders>
            <w:tcW w:w="414"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11</w:t>
            </w:r>
            <w:r/>
          </w:p>
        </w:tc>
        <w:tc>
          <w:tcPr>
            <w:shd w:val="clear" w:color="auto" w:fill="auto"/>
            <w:tcBorders>
              <w:top w:val="single" w:color="auto" w:sz="8" w:space="0"/>
              <w:left w:val="single" w:color="auto" w:sz="8" w:space="0"/>
              <w:bottom w:val="single" w:color="auto" w:sz="8" w:space="0"/>
              <w:right w:val="single" w:color="auto" w:sz="8" w:space="0"/>
            </w:tcBorders>
            <w:tcW w:w="969"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540"/>
        </w:trPr>
        <w:tc>
          <w:tcPr>
            <w:shd w:val="clear" w:color="auto" w:fill="auto"/>
            <w:tcBorders>
              <w:top w:val="single" w:color="auto" w:sz="8" w:space="0"/>
              <w:left w:val="single" w:color="auto" w:sz="8" w:space="0"/>
              <w:bottom w:val="single" w:color="auto" w:sz="8" w:space="0"/>
              <w:right w:val="single" w:color="auto" w:sz="8" w:space="0"/>
            </w:tcBorders>
            <w:tcW w:w="406"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4</w:t>
            </w:r>
            <w:r/>
          </w:p>
        </w:tc>
        <w:tc>
          <w:tcPr>
            <w:shd w:val="clear" w:color="auto" w:fill="auto"/>
            <w:tcBorders>
              <w:top w:val="single" w:color="auto" w:sz="8" w:space="0"/>
              <w:left w:val="single" w:color="auto" w:sz="8" w:space="0"/>
              <w:bottom w:val="single" w:color="auto" w:sz="8" w:space="0"/>
              <w:right w:val="single" w:color="auto" w:sz="8" w:space="0"/>
            </w:tcBorders>
            <w:tcW w:w="916"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水平输送模组840型</w:t>
            </w:r>
            <w:r/>
          </w:p>
        </w:tc>
        <w:tc>
          <w:tcPr>
            <w:shd w:val="clear" w:color="auto" w:fill="auto"/>
            <w:tcBorders>
              <w:top w:val="single" w:color="auto" w:sz="8" w:space="0"/>
              <w:left w:val="single" w:color="auto" w:sz="8" w:space="0"/>
              <w:bottom w:val="single" w:color="auto" w:sz="8" w:space="0"/>
              <w:right w:val="single" w:color="auto" w:sz="8" w:space="0"/>
            </w:tcBorders>
            <w:tcW w:w="1889"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尺寸要求：840</w:t>
            </w:r>
            <w:r>
              <w:rPr>
                <w:rFonts w:hint="eastAsia" w:ascii="宋体" w:hAnsi="宋体" w:eastAsia="宋体" w:cs="宋体"/>
                <w:color w:val="auto"/>
                <w:sz w:val="28"/>
                <w:szCs w:val="28"/>
                <w:lang w:val="en-US" w:eastAsia="zh-CN"/>
              </w:rPr>
              <w:t xml:space="preserve">mm</w:t>
            </w:r>
            <w:r>
              <w:rPr>
                <w:rFonts w:hint="eastAsia" w:ascii="宋体" w:hAnsi="宋体" w:eastAsia="宋体" w:cs="宋体"/>
                <w:color w:val="auto"/>
                <w:sz w:val="28"/>
                <w:szCs w:val="28"/>
              </w:rPr>
              <w:t xml:space="preserve">×540</w:t>
            </w:r>
            <w:r>
              <w:rPr>
                <w:rFonts w:hint="eastAsia" w:ascii="宋体" w:hAnsi="宋体" w:eastAsia="宋体" w:cs="宋体"/>
                <w:color w:val="auto"/>
                <w:sz w:val="28"/>
                <w:szCs w:val="28"/>
                <w:lang w:val="en-US" w:eastAsia="zh-CN"/>
              </w:rPr>
              <w:t xml:space="preserve">mm</w:t>
            </w:r>
            <w:r>
              <w:rPr>
                <w:rFonts w:hint="eastAsia" w:ascii="宋体" w:hAnsi="宋体" w:eastAsia="宋体" w:cs="宋体"/>
                <w:color w:val="auto"/>
                <w:sz w:val="28"/>
                <w:szCs w:val="28"/>
              </w:rPr>
              <w:t xml:space="preserve">×150mm；</w:t>
            </w:r>
            <w:r/>
          </w:p>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吊顶安装；</w:t>
            </w:r>
            <w:r/>
          </w:p>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设备由模组机架、</w:t>
            </w:r>
            <w:r>
              <w:rPr>
                <w:rFonts w:hint="eastAsia" w:ascii="宋体" w:hAnsi="宋体" w:eastAsia="宋体" w:cs="宋体"/>
                <w:color w:val="ff0000"/>
                <w:sz w:val="28"/>
                <w:szCs w:val="28"/>
                <w:lang w:eastAsia="zh-CN"/>
              </w:rPr>
              <w:t xml:space="preserve">电动滚筒</w:t>
            </w:r>
            <w:r>
              <w:rPr>
                <w:rFonts w:hint="eastAsia" w:ascii="宋体" w:hAnsi="宋体" w:eastAsia="宋体" w:cs="宋体"/>
                <w:color w:val="ff0000"/>
                <w:sz w:val="28"/>
                <w:szCs w:val="28"/>
                <w:lang w:val="en-US" w:eastAsia="zh-CN"/>
              </w:rPr>
              <w:t xml:space="preserve">或电机</w:t>
            </w:r>
            <w:r>
              <w:rPr>
                <w:rFonts w:hint="eastAsia" w:ascii="宋体" w:hAnsi="宋体" w:eastAsia="宋体" w:cs="宋体"/>
                <w:color w:val="auto"/>
                <w:sz w:val="28"/>
                <w:szCs w:val="28"/>
              </w:rPr>
              <w:t xml:space="preserve">、随动辊筒、辊筒驱动器、多楔带组成；</w:t>
            </w:r>
            <w:r/>
          </w:p>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全部辊筒均采用304不锈钢材质，筒壁厚度≥1.5mm，辊筒轴心间距≤120mm；</w:t>
            </w:r>
            <w:r/>
          </w:p>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不得采用总轴式、底带摩擦式等其他方式。</w:t>
            </w:r>
            <w:r/>
          </w:p>
        </w:tc>
        <w:tc>
          <w:tcPr>
            <w:shd w:val="clear" w:color="auto" w:fill="auto"/>
            <w:tcBorders>
              <w:top w:val="single" w:color="auto" w:sz="8" w:space="0"/>
              <w:left w:val="single" w:color="auto" w:sz="8" w:space="0"/>
              <w:bottom w:val="single" w:color="auto" w:sz="8" w:space="0"/>
              <w:right w:val="single" w:color="auto" w:sz="8" w:space="0"/>
            </w:tcBorders>
            <w:tcW w:w="403"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台</w:t>
            </w:r>
            <w:r/>
          </w:p>
        </w:tc>
        <w:tc>
          <w:tcPr>
            <w:shd w:val="clear" w:color="auto" w:fill="auto"/>
            <w:tcBorders>
              <w:top w:val="single" w:color="auto" w:sz="8" w:space="0"/>
              <w:left w:val="single" w:color="auto" w:sz="8" w:space="0"/>
              <w:bottom w:val="single" w:color="auto" w:sz="8" w:space="0"/>
              <w:right w:val="single" w:color="auto" w:sz="8" w:space="0"/>
            </w:tcBorders>
            <w:tcW w:w="414"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50</w:t>
            </w:r>
            <w:r/>
          </w:p>
        </w:tc>
        <w:tc>
          <w:tcPr>
            <w:shd w:val="clear" w:color="auto" w:fill="auto"/>
            <w:tcBorders>
              <w:top w:val="single" w:color="auto" w:sz="8" w:space="0"/>
              <w:left w:val="single" w:color="auto" w:sz="8" w:space="0"/>
              <w:bottom w:val="single" w:color="auto" w:sz="8" w:space="0"/>
              <w:right w:val="single" w:color="auto" w:sz="8" w:space="0"/>
            </w:tcBorders>
            <w:tcW w:w="969"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540"/>
        </w:trPr>
        <w:tc>
          <w:tcPr>
            <w:shd w:val="clear" w:color="auto" w:fill="auto"/>
            <w:tcBorders>
              <w:top w:val="single" w:color="auto" w:sz="8" w:space="0"/>
              <w:left w:val="single" w:color="auto" w:sz="8" w:space="0"/>
              <w:bottom w:val="single" w:color="auto" w:sz="8" w:space="0"/>
              <w:right w:val="single" w:color="auto" w:sz="8" w:space="0"/>
            </w:tcBorders>
            <w:tcW w:w="406"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5</w:t>
            </w:r>
            <w:r/>
          </w:p>
        </w:tc>
        <w:tc>
          <w:tcPr>
            <w:shd w:val="clear" w:color="auto" w:fill="auto"/>
            <w:tcBorders>
              <w:top w:val="single" w:color="auto" w:sz="8" w:space="0"/>
              <w:left w:val="single" w:color="auto" w:sz="8" w:space="0"/>
              <w:bottom w:val="single" w:color="auto" w:sz="8" w:space="0"/>
              <w:right w:val="single" w:color="auto" w:sz="8" w:space="0"/>
            </w:tcBorders>
            <w:tcW w:w="916"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水平输送模组360型</w:t>
            </w:r>
            <w:r/>
          </w:p>
        </w:tc>
        <w:tc>
          <w:tcPr>
            <w:shd w:val="clear" w:color="auto" w:fill="auto"/>
            <w:tcBorders>
              <w:top w:val="single" w:color="auto" w:sz="8" w:space="0"/>
              <w:left w:val="single" w:color="auto" w:sz="8" w:space="0"/>
              <w:bottom w:val="single" w:color="auto" w:sz="8" w:space="0"/>
              <w:right w:val="single" w:color="auto" w:sz="8" w:space="0"/>
            </w:tcBorders>
            <w:tcW w:w="1889"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尺寸要求：360</w:t>
            </w:r>
            <w:r>
              <w:rPr>
                <w:rFonts w:hint="eastAsia" w:ascii="宋体" w:hAnsi="宋体" w:eastAsia="宋体" w:cs="宋体"/>
                <w:color w:val="auto"/>
                <w:sz w:val="28"/>
                <w:szCs w:val="28"/>
                <w:lang w:val="en-US" w:eastAsia="zh-CN"/>
              </w:rPr>
              <w:t xml:space="preserve">mm</w:t>
            </w:r>
            <w:r>
              <w:rPr>
                <w:rFonts w:hint="eastAsia" w:ascii="宋体" w:hAnsi="宋体" w:eastAsia="宋体" w:cs="宋体"/>
                <w:color w:val="auto"/>
                <w:sz w:val="28"/>
                <w:szCs w:val="28"/>
              </w:rPr>
              <w:t xml:space="preserve">×540</w:t>
            </w:r>
            <w:r>
              <w:rPr>
                <w:rFonts w:hint="eastAsia" w:ascii="宋体" w:hAnsi="宋体" w:eastAsia="宋体" w:cs="宋体"/>
                <w:color w:val="auto"/>
                <w:sz w:val="28"/>
                <w:szCs w:val="28"/>
                <w:lang w:val="en-US" w:eastAsia="zh-CN"/>
              </w:rPr>
              <w:t xml:space="preserve">mm</w:t>
            </w:r>
            <w:r>
              <w:rPr>
                <w:rFonts w:hint="eastAsia" w:ascii="宋体" w:hAnsi="宋体" w:eastAsia="宋体" w:cs="宋体"/>
                <w:color w:val="auto"/>
                <w:sz w:val="28"/>
                <w:szCs w:val="28"/>
              </w:rPr>
              <w:t xml:space="preserve">×150mm；</w:t>
            </w:r>
            <w:r/>
          </w:p>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吊顶安装；</w:t>
            </w:r>
            <w:r/>
          </w:p>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设备由模组机架、</w:t>
            </w:r>
            <w:r>
              <w:rPr>
                <w:rFonts w:hint="eastAsia" w:ascii="宋体" w:hAnsi="宋体" w:eastAsia="宋体" w:cs="宋体"/>
                <w:color w:val="ff0000"/>
                <w:sz w:val="28"/>
                <w:szCs w:val="28"/>
                <w:lang w:eastAsia="zh-CN"/>
              </w:rPr>
              <w:t xml:space="preserve">电动滚筒</w:t>
            </w:r>
            <w:r>
              <w:rPr>
                <w:rFonts w:hint="eastAsia" w:ascii="宋体" w:hAnsi="宋体" w:eastAsia="宋体" w:cs="宋体"/>
                <w:color w:val="ff0000"/>
                <w:sz w:val="28"/>
                <w:szCs w:val="28"/>
                <w:lang w:val="en-US" w:eastAsia="zh-CN"/>
              </w:rPr>
              <w:t xml:space="preserve">或电机</w:t>
            </w:r>
            <w:r>
              <w:rPr>
                <w:rFonts w:hint="eastAsia" w:ascii="宋体" w:hAnsi="宋体" w:eastAsia="宋体" w:cs="宋体"/>
                <w:color w:val="auto"/>
                <w:sz w:val="28"/>
                <w:szCs w:val="28"/>
              </w:rPr>
              <w:t xml:space="preserve">、随动辊筒、辊筒驱动器、多楔带组成；</w:t>
            </w:r>
            <w:r/>
          </w:p>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全部辊筒均采用304不锈钢材质，筒壁厚度≥1.5mm，辊筒轴心间距≤120mm；</w:t>
            </w:r>
            <w:r/>
          </w:p>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不得采用总轴式、底带摩擦式等其他方式。</w:t>
            </w:r>
            <w:r/>
          </w:p>
        </w:tc>
        <w:tc>
          <w:tcPr>
            <w:shd w:val="clear" w:color="auto" w:fill="auto"/>
            <w:tcBorders>
              <w:top w:val="single" w:color="auto" w:sz="8" w:space="0"/>
              <w:left w:val="single" w:color="auto" w:sz="8" w:space="0"/>
              <w:bottom w:val="single" w:color="auto" w:sz="8" w:space="0"/>
              <w:right w:val="single" w:color="auto" w:sz="8" w:space="0"/>
            </w:tcBorders>
            <w:tcW w:w="403"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台</w:t>
            </w:r>
            <w:r/>
          </w:p>
        </w:tc>
        <w:tc>
          <w:tcPr>
            <w:shd w:val="clear" w:color="auto" w:fill="auto"/>
            <w:tcBorders>
              <w:top w:val="single" w:color="auto" w:sz="8" w:space="0"/>
              <w:left w:val="single" w:color="auto" w:sz="8" w:space="0"/>
              <w:bottom w:val="single" w:color="auto" w:sz="8" w:space="0"/>
              <w:right w:val="single" w:color="auto" w:sz="8" w:space="0"/>
            </w:tcBorders>
            <w:tcW w:w="414"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14</w:t>
            </w:r>
            <w:r/>
          </w:p>
        </w:tc>
        <w:tc>
          <w:tcPr>
            <w:shd w:val="clear" w:color="auto" w:fill="auto"/>
            <w:tcBorders>
              <w:top w:val="single" w:color="auto" w:sz="8" w:space="0"/>
              <w:left w:val="single" w:color="auto" w:sz="8" w:space="0"/>
              <w:bottom w:val="single" w:color="auto" w:sz="8" w:space="0"/>
              <w:right w:val="single" w:color="auto" w:sz="8" w:space="0"/>
            </w:tcBorders>
            <w:tcW w:w="969"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540"/>
        </w:trPr>
        <w:tc>
          <w:tcPr>
            <w:shd w:val="clear" w:color="auto" w:fill="auto"/>
            <w:tcBorders>
              <w:top w:val="single" w:color="auto" w:sz="8" w:space="0"/>
              <w:left w:val="single" w:color="auto" w:sz="8" w:space="0"/>
              <w:bottom w:val="single" w:color="auto" w:sz="8" w:space="0"/>
              <w:right w:val="single" w:color="auto" w:sz="8" w:space="0"/>
            </w:tcBorders>
            <w:tcW w:w="406"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6</w:t>
            </w:r>
            <w:r/>
          </w:p>
        </w:tc>
        <w:tc>
          <w:tcPr>
            <w:shd w:val="clear" w:color="auto" w:fill="auto"/>
            <w:tcBorders>
              <w:top w:val="single" w:color="auto" w:sz="8" w:space="0"/>
              <w:left w:val="single" w:color="auto" w:sz="8" w:space="0"/>
              <w:bottom w:val="single" w:color="auto" w:sz="8" w:space="0"/>
              <w:right w:val="single" w:color="auto" w:sz="8" w:space="0"/>
            </w:tcBorders>
            <w:tcW w:w="916"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皮带输送机1560型</w:t>
            </w:r>
            <w:r/>
          </w:p>
        </w:tc>
        <w:tc>
          <w:tcPr>
            <w:shd w:val="clear" w:color="auto" w:fill="auto"/>
            <w:tcBorders>
              <w:top w:val="single" w:color="auto" w:sz="8" w:space="0"/>
              <w:left w:val="single" w:color="auto" w:sz="8" w:space="0"/>
              <w:bottom w:val="single" w:color="auto" w:sz="8" w:space="0"/>
              <w:right w:val="single" w:color="auto" w:sz="8" w:space="0"/>
            </w:tcBorders>
            <w:tcW w:w="1889"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尺寸要求：1560×540×150mm；</w:t>
            </w:r>
            <w:r/>
          </w:p>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吊顶安装；</w:t>
            </w:r>
            <w:r/>
          </w:p>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整机采用机头、机尾、中间机架等单元式组装，衔接处平整、吻合严密。机架、侧挡板、托板、托辊结构合理方便维修，计量单位采用国际单位制；</w:t>
            </w:r>
            <w:r/>
          </w:p>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机架采用铝型材</w:t>
            </w:r>
            <w:r/>
          </w:p>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采用</w:t>
            </w:r>
            <w:r>
              <w:rPr>
                <w:rFonts w:hint="eastAsia" w:ascii="宋体" w:hAnsi="宋体" w:eastAsia="宋体" w:cs="宋体"/>
                <w:color w:val="ff0000"/>
                <w:sz w:val="28"/>
                <w:szCs w:val="28"/>
                <w:lang w:eastAsia="zh-CN"/>
              </w:rPr>
              <w:t xml:space="preserve">电动滚筒</w:t>
            </w:r>
            <w:r>
              <w:rPr>
                <w:rFonts w:hint="eastAsia" w:ascii="宋体" w:hAnsi="宋体" w:eastAsia="宋体" w:cs="宋体"/>
                <w:color w:val="ff0000"/>
                <w:sz w:val="28"/>
                <w:szCs w:val="28"/>
                <w:lang w:val="en-US" w:eastAsia="zh-CN"/>
              </w:rPr>
              <w:t xml:space="preserve">或电机</w:t>
            </w:r>
            <w:r>
              <w:rPr>
                <w:rFonts w:hint="eastAsia" w:ascii="宋体" w:hAnsi="宋体" w:eastAsia="宋体" w:cs="宋体"/>
                <w:color w:val="auto"/>
                <w:sz w:val="28"/>
                <w:szCs w:val="28"/>
              </w:rPr>
              <w:t xml:space="preserve">驱动；</w:t>
            </w:r>
            <w:r/>
          </w:p>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皮带耐磨、无毒、无污染，厚度不小于2mm；</w:t>
            </w:r>
            <w:r/>
          </w:p>
          <w:p>
            <w:pPr>
              <w:jc w:val="center"/>
              <w:spacing w:line="240" w:lineRule="auto"/>
              <w:widowControl/>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皮带跑偏量不大于带宽的5%，单边最大跑偏量不大于25mm</w:t>
            </w:r>
            <w:r>
              <w:rPr>
                <w:rFonts w:hint="eastAsia" w:ascii="宋体" w:hAnsi="宋体" w:eastAsia="宋体" w:cs="宋体"/>
                <w:color w:val="auto"/>
                <w:sz w:val="28"/>
                <w:szCs w:val="28"/>
                <w:lang w:eastAsia="zh-CN"/>
              </w:rPr>
              <w:t xml:space="preserve">；</w:t>
            </w:r>
            <w:r/>
          </w:p>
          <w:p>
            <w:pPr>
              <w:jc w:val="center"/>
              <w:spacing w:line="240" w:lineRule="auto"/>
              <w:widowControl/>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调偏结构采用二端四点调偏涨紧装置调整方便、工作可靠，涨紧行程不小于200mm</w:t>
            </w:r>
            <w:r>
              <w:rPr>
                <w:rFonts w:hint="eastAsia" w:ascii="宋体" w:hAnsi="宋体" w:eastAsia="宋体" w:cs="宋体"/>
                <w:color w:val="auto"/>
                <w:sz w:val="28"/>
                <w:szCs w:val="28"/>
                <w:lang w:eastAsia="zh-CN"/>
              </w:rPr>
              <w:t xml:space="preserve">。</w:t>
            </w:r>
            <w:r/>
          </w:p>
        </w:tc>
        <w:tc>
          <w:tcPr>
            <w:shd w:val="clear" w:color="auto" w:fill="auto"/>
            <w:tcBorders>
              <w:top w:val="single" w:color="auto" w:sz="8" w:space="0"/>
              <w:left w:val="single" w:color="auto" w:sz="8" w:space="0"/>
              <w:bottom w:val="single" w:color="auto" w:sz="8" w:space="0"/>
              <w:right w:val="single" w:color="auto" w:sz="8" w:space="0"/>
            </w:tcBorders>
            <w:tcW w:w="403"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台</w:t>
            </w:r>
            <w:r/>
          </w:p>
        </w:tc>
        <w:tc>
          <w:tcPr>
            <w:shd w:val="clear" w:color="auto" w:fill="auto"/>
            <w:tcBorders>
              <w:top w:val="single" w:color="auto" w:sz="8" w:space="0"/>
              <w:left w:val="single" w:color="auto" w:sz="8" w:space="0"/>
              <w:bottom w:val="single" w:color="auto" w:sz="8" w:space="0"/>
              <w:right w:val="single" w:color="auto" w:sz="8" w:space="0"/>
            </w:tcBorders>
            <w:tcW w:w="414"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2</w:t>
            </w:r>
            <w:r/>
          </w:p>
        </w:tc>
        <w:tc>
          <w:tcPr>
            <w:shd w:val="clear" w:color="auto" w:fill="auto"/>
            <w:tcBorders>
              <w:top w:val="single" w:color="auto" w:sz="8" w:space="0"/>
              <w:left w:val="single" w:color="auto" w:sz="8" w:space="0"/>
              <w:bottom w:val="single" w:color="auto" w:sz="8" w:space="0"/>
              <w:right w:val="single" w:color="auto" w:sz="8" w:space="0"/>
            </w:tcBorders>
            <w:tcW w:w="969"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540"/>
        </w:trPr>
        <w:tc>
          <w:tcPr>
            <w:shd w:val="clear" w:color="auto" w:fill="auto"/>
            <w:tcBorders>
              <w:top w:val="single" w:color="auto" w:sz="8" w:space="0"/>
              <w:left w:val="single" w:color="auto" w:sz="8" w:space="0"/>
              <w:bottom w:val="single" w:color="auto" w:sz="8" w:space="0"/>
              <w:right w:val="single" w:color="auto" w:sz="8" w:space="0"/>
            </w:tcBorders>
            <w:tcW w:w="406"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7</w:t>
            </w:r>
            <w:r/>
          </w:p>
        </w:tc>
        <w:tc>
          <w:tcPr>
            <w:shd w:val="clear" w:color="auto" w:fill="auto"/>
            <w:tcBorders>
              <w:top w:val="single" w:color="auto" w:sz="8" w:space="0"/>
              <w:left w:val="single" w:color="auto" w:sz="8" w:space="0"/>
              <w:bottom w:val="single" w:color="auto" w:sz="8" w:space="0"/>
              <w:right w:val="single" w:color="auto" w:sz="8" w:space="0"/>
            </w:tcBorders>
            <w:tcW w:w="916"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皮带输送机2040型</w:t>
            </w:r>
            <w:r/>
          </w:p>
        </w:tc>
        <w:tc>
          <w:tcPr>
            <w:shd w:val="clear" w:color="auto" w:fill="auto"/>
            <w:tcBorders>
              <w:top w:val="single" w:color="auto" w:sz="8" w:space="0"/>
              <w:left w:val="single" w:color="auto" w:sz="8" w:space="0"/>
              <w:bottom w:val="single" w:color="auto" w:sz="8" w:space="0"/>
              <w:right w:val="single" w:color="auto" w:sz="8" w:space="0"/>
            </w:tcBorders>
            <w:tcW w:w="1889"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尺寸要求：2040</w:t>
            </w:r>
            <w:r>
              <w:rPr>
                <w:rFonts w:hint="eastAsia" w:ascii="宋体" w:hAnsi="宋体" w:eastAsia="宋体" w:cs="宋体"/>
                <w:color w:val="auto"/>
                <w:sz w:val="28"/>
                <w:szCs w:val="28"/>
                <w:lang w:val="en-US" w:eastAsia="zh-CN"/>
              </w:rPr>
              <w:t xml:space="preserve">mm</w:t>
            </w:r>
            <w:r>
              <w:rPr>
                <w:rFonts w:hint="eastAsia" w:ascii="宋体" w:hAnsi="宋体" w:eastAsia="宋体" w:cs="宋体"/>
                <w:color w:val="auto"/>
                <w:sz w:val="28"/>
                <w:szCs w:val="28"/>
              </w:rPr>
              <w:t xml:space="preserve">×540</w:t>
            </w:r>
            <w:r>
              <w:rPr>
                <w:rFonts w:hint="eastAsia" w:ascii="宋体" w:hAnsi="宋体" w:eastAsia="宋体" w:cs="宋体"/>
                <w:color w:val="auto"/>
                <w:sz w:val="28"/>
                <w:szCs w:val="28"/>
                <w:lang w:val="en-US" w:eastAsia="zh-CN"/>
              </w:rPr>
              <w:t xml:space="preserve">mm</w:t>
            </w:r>
            <w:r>
              <w:rPr>
                <w:rFonts w:hint="eastAsia" w:ascii="宋体" w:hAnsi="宋体" w:eastAsia="宋体" w:cs="宋体"/>
                <w:color w:val="auto"/>
                <w:sz w:val="28"/>
                <w:szCs w:val="28"/>
              </w:rPr>
              <w:t xml:space="preserve">×150mm；</w:t>
            </w:r>
            <w:r/>
          </w:p>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吊顶安装；</w:t>
            </w:r>
            <w:r/>
          </w:p>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整机采用机头、机尾、中间机架等单元式组装，衔接处平整、吻合严密。机架、侧挡板、托板、托辊结构合理方便维修，计量单位采用国际单位制；</w:t>
            </w:r>
            <w:r/>
          </w:p>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机架采用铝型材</w:t>
            </w:r>
            <w:r/>
          </w:p>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采用</w:t>
            </w:r>
            <w:r>
              <w:rPr>
                <w:rFonts w:hint="eastAsia" w:ascii="宋体" w:hAnsi="宋体" w:eastAsia="宋体" w:cs="宋体"/>
                <w:color w:val="ff0000"/>
                <w:sz w:val="28"/>
                <w:szCs w:val="28"/>
              </w:rPr>
              <w:t xml:space="preserve">电动滚筒或电机</w:t>
            </w:r>
            <w:r>
              <w:rPr>
                <w:rFonts w:hint="eastAsia" w:ascii="宋体" w:hAnsi="宋体" w:eastAsia="宋体" w:cs="宋体"/>
                <w:color w:val="auto"/>
                <w:sz w:val="28"/>
                <w:szCs w:val="28"/>
              </w:rPr>
              <w:t xml:space="preserve">驱动；</w:t>
            </w:r>
            <w:r/>
          </w:p>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皮带耐磨、无毒、无污染，厚度不小于2mm；</w:t>
            </w:r>
            <w:r/>
          </w:p>
          <w:p>
            <w:pPr>
              <w:jc w:val="center"/>
              <w:spacing w:line="240" w:lineRule="auto"/>
              <w:widowControl/>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皮带跑偏量不大于带宽的5%，单边最大跑偏量不大于25mm</w:t>
            </w:r>
            <w:r>
              <w:rPr>
                <w:rFonts w:hint="eastAsia" w:ascii="宋体" w:hAnsi="宋体" w:eastAsia="宋体" w:cs="宋体"/>
                <w:color w:val="auto"/>
                <w:sz w:val="28"/>
                <w:szCs w:val="28"/>
                <w:lang w:eastAsia="zh-CN"/>
              </w:rPr>
              <w:t xml:space="preserve">；</w:t>
            </w:r>
            <w:r/>
          </w:p>
          <w:p>
            <w:pPr>
              <w:jc w:val="center"/>
              <w:spacing w:line="240" w:lineRule="auto"/>
              <w:widowControl/>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调偏结构采用二端四点调偏涨紧装置调整方便、工作可靠，涨紧行程不小于200mm</w:t>
            </w:r>
            <w:r>
              <w:rPr>
                <w:rFonts w:hint="eastAsia" w:ascii="宋体" w:hAnsi="宋体" w:eastAsia="宋体" w:cs="宋体"/>
                <w:color w:val="auto"/>
                <w:sz w:val="28"/>
                <w:szCs w:val="28"/>
                <w:lang w:eastAsia="zh-CN"/>
              </w:rPr>
              <w:t xml:space="preserve">。</w:t>
            </w:r>
            <w:r/>
          </w:p>
        </w:tc>
        <w:tc>
          <w:tcPr>
            <w:shd w:val="clear" w:color="auto" w:fill="auto"/>
            <w:tcBorders>
              <w:top w:val="single" w:color="auto" w:sz="8" w:space="0"/>
              <w:left w:val="single" w:color="auto" w:sz="8" w:space="0"/>
              <w:bottom w:val="single" w:color="auto" w:sz="8" w:space="0"/>
              <w:right w:val="single" w:color="auto" w:sz="8" w:space="0"/>
            </w:tcBorders>
            <w:tcW w:w="403"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台</w:t>
            </w:r>
            <w:r/>
          </w:p>
        </w:tc>
        <w:tc>
          <w:tcPr>
            <w:shd w:val="clear" w:color="auto" w:fill="auto"/>
            <w:tcBorders>
              <w:top w:val="single" w:color="auto" w:sz="8" w:space="0"/>
              <w:left w:val="single" w:color="auto" w:sz="8" w:space="0"/>
              <w:bottom w:val="single" w:color="auto" w:sz="8" w:space="0"/>
              <w:right w:val="single" w:color="auto" w:sz="8" w:space="0"/>
            </w:tcBorders>
            <w:tcW w:w="414"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21</w:t>
            </w:r>
            <w:r/>
          </w:p>
        </w:tc>
        <w:tc>
          <w:tcPr>
            <w:shd w:val="clear" w:color="auto" w:fill="auto"/>
            <w:tcBorders>
              <w:top w:val="single" w:color="auto" w:sz="8" w:space="0"/>
              <w:left w:val="single" w:color="auto" w:sz="8" w:space="0"/>
              <w:bottom w:val="single" w:color="auto" w:sz="8" w:space="0"/>
              <w:right w:val="single" w:color="auto" w:sz="8" w:space="0"/>
            </w:tcBorders>
            <w:tcW w:w="969"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321"/>
        </w:trPr>
        <w:tc>
          <w:tcPr>
            <w:shd w:val="clear" w:color="auto" w:fill="auto"/>
            <w:tcBorders>
              <w:top w:val="single" w:color="auto" w:sz="8" w:space="0"/>
              <w:left w:val="single" w:color="auto" w:sz="8" w:space="0"/>
              <w:bottom w:val="single" w:color="auto" w:sz="8" w:space="0"/>
              <w:right w:val="single" w:color="auto" w:sz="8" w:space="0"/>
            </w:tcBorders>
            <w:tcW w:w="406"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8</w:t>
            </w:r>
            <w:r/>
          </w:p>
        </w:tc>
        <w:tc>
          <w:tcPr>
            <w:shd w:val="clear" w:color="auto" w:fill="auto"/>
            <w:tcBorders>
              <w:top w:val="single" w:color="auto" w:sz="8" w:space="0"/>
              <w:left w:val="single" w:color="auto" w:sz="8" w:space="0"/>
              <w:bottom w:val="single" w:color="auto" w:sz="8" w:space="0"/>
              <w:right w:val="single" w:color="auto" w:sz="8" w:space="0"/>
            </w:tcBorders>
            <w:tcW w:w="916"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皮带输送机3000型</w:t>
            </w:r>
            <w:r/>
          </w:p>
        </w:tc>
        <w:tc>
          <w:tcPr>
            <w:shd w:val="clear" w:color="auto" w:fill="auto"/>
            <w:tcBorders>
              <w:top w:val="single" w:color="auto" w:sz="8" w:space="0"/>
              <w:left w:val="single" w:color="auto" w:sz="8" w:space="0"/>
              <w:bottom w:val="single" w:color="auto" w:sz="8" w:space="0"/>
              <w:right w:val="single" w:color="auto" w:sz="8" w:space="0"/>
            </w:tcBorders>
            <w:tcW w:w="1889"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尺寸要求：3000</w:t>
            </w:r>
            <w:r>
              <w:rPr>
                <w:rFonts w:hint="eastAsia" w:ascii="宋体" w:hAnsi="宋体" w:eastAsia="宋体" w:cs="宋体"/>
                <w:color w:val="auto"/>
                <w:sz w:val="28"/>
                <w:szCs w:val="28"/>
                <w:lang w:val="en-US" w:eastAsia="zh-CN"/>
              </w:rPr>
              <w:t xml:space="preserve">mm</w:t>
            </w:r>
            <w:r>
              <w:rPr>
                <w:rFonts w:hint="eastAsia" w:ascii="宋体" w:hAnsi="宋体" w:eastAsia="宋体" w:cs="宋体"/>
                <w:color w:val="auto"/>
                <w:sz w:val="28"/>
                <w:szCs w:val="28"/>
              </w:rPr>
              <w:t xml:space="preserve">×540</w:t>
            </w:r>
            <w:r>
              <w:rPr>
                <w:rFonts w:hint="eastAsia" w:ascii="宋体" w:hAnsi="宋体" w:eastAsia="宋体" w:cs="宋体"/>
                <w:color w:val="auto"/>
                <w:sz w:val="28"/>
                <w:szCs w:val="28"/>
                <w:lang w:val="en-US" w:eastAsia="zh-CN"/>
              </w:rPr>
              <w:t xml:space="preserve">mm</w:t>
            </w:r>
            <w:r>
              <w:rPr>
                <w:rFonts w:hint="eastAsia" w:ascii="宋体" w:hAnsi="宋体" w:eastAsia="宋体" w:cs="宋体"/>
                <w:color w:val="auto"/>
                <w:sz w:val="28"/>
                <w:szCs w:val="28"/>
              </w:rPr>
              <w:t xml:space="preserve">×150mm；</w:t>
            </w:r>
            <w:r/>
          </w:p>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吊顶安装；</w:t>
            </w:r>
            <w:r/>
          </w:p>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整机采用机头、机尾、中间机架等单元式组装，衔接处平整、吻合严密。机架、侧挡板、托板、托辊结构合理方便维修，计量单位采用国际单位制；</w:t>
            </w:r>
            <w:r/>
          </w:p>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机架采用铝型材；</w:t>
            </w:r>
            <w:r/>
          </w:p>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采用</w:t>
            </w:r>
            <w:r>
              <w:rPr>
                <w:rFonts w:hint="eastAsia" w:ascii="宋体" w:hAnsi="宋体" w:eastAsia="宋体" w:cs="宋体"/>
                <w:color w:val="ff0000"/>
                <w:sz w:val="28"/>
                <w:szCs w:val="28"/>
                <w:lang w:eastAsia="zh-CN"/>
              </w:rPr>
              <w:t xml:space="preserve">电动滚筒</w:t>
            </w:r>
            <w:r>
              <w:rPr>
                <w:rFonts w:hint="eastAsia" w:ascii="宋体" w:hAnsi="宋体" w:eastAsia="宋体" w:cs="宋体"/>
                <w:color w:val="ff0000"/>
                <w:sz w:val="28"/>
                <w:szCs w:val="28"/>
                <w:lang w:val="en-US" w:eastAsia="zh-CN"/>
              </w:rPr>
              <w:t xml:space="preserve">或电机</w:t>
            </w:r>
            <w:r>
              <w:rPr>
                <w:rFonts w:hint="eastAsia" w:ascii="宋体" w:hAnsi="宋体" w:eastAsia="宋体" w:cs="宋体"/>
                <w:color w:val="auto"/>
                <w:sz w:val="28"/>
                <w:szCs w:val="28"/>
              </w:rPr>
              <w:t xml:space="preserve">驱动；</w:t>
            </w:r>
            <w:r/>
          </w:p>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皮带耐磨、无毒、无污染，厚度不小于2mm；</w:t>
            </w:r>
            <w:r/>
          </w:p>
          <w:p>
            <w:pPr>
              <w:jc w:val="center"/>
              <w:spacing w:line="240" w:lineRule="auto"/>
              <w:widowControl/>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皮带跑偏量不大于带宽的5%，单边最大跑偏量不大于25mm</w:t>
            </w:r>
            <w:r>
              <w:rPr>
                <w:rFonts w:hint="eastAsia" w:ascii="宋体" w:hAnsi="宋体" w:eastAsia="宋体" w:cs="宋体"/>
                <w:color w:val="auto"/>
                <w:sz w:val="28"/>
                <w:szCs w:val="28"/>
                <w:lang w:eastAsia="zh-CN"/>
              </w:rPr>
              <w:t xml:space="preserve">；</w:t>
            </w:r>
            <w:r/>
          </w:p>
          <w:p>
            <w:pPr>
              <w:jc w:val="center"/>
              <w:spacing w:line="240" w:lineRule="auto"/>
              <w:widowControl/>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调偏结构采用二端四点调偏涨紧装置调整方便、工作可靠，涨紧行程不小于200mm</w:t>
            </w:r>
            <w:r>
              <w:rPr>
                <w:rFonts w:hint="eastAsia" w:ascii="宋体" w:hAnsi="宋体" w:eastAsia="宋体" w:cs="宋体"/>
                <w:color w:val="auto"/>
                <w:sz w:val="28"/>
                <w:szCs w:val="28"/>
                <w:lang w:eastAsia="zh-CN"/>
              </w:rPr>
              <w:t xml:space="preserve">。</w:t>
            </w:r>
            <w:r/>
          </w:p>
        </w:tc>
        <w:tc>
          <w:tcPr>
            <w:shd w:val="clear" w:color="auto" w:fill="auto"/>
            <w:tcBorders>
              <w:top w:val="single" w:color="auto" w:sz="8" w:space="0"/>
              <w:left w:val="single" w:color="auto" w:sz="8" w:space="0"/>
              <w:bottom w:val="single" w:color="auto" w:sz="8" w:space="0"/>
              <w:right w:val="single" w:color="auto" w:sz="8" w:space="0"/>
            </w:tcBorders>
            <w:tcW w:w="403"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台</w:t>
            </w:r>
            <w:r/>
          </w:p>
        </w:tc>
        <w:tc>
          <w:tcPr>
            <w:shd w:val="clear" w:color="auto" w:fill="auto"/>
            <w:tcBorders>
              <w:top w:val="single" w:color="auto" w:sz="8" w:space="0"/>
              <w:left w:val="single" w:color="auto" w:sz="8" w:space="0"/>
              <w:bottom w:val="single" w:color="auto" w:sz="8" w:space="0"/>
              <w:right w:val="single" w:color="auto" w:sz="8" w:space="0"/>
            </w:tcBorders>
            <w:tcW w:w="414"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17</w:t>
            </w:r>
            <w:r/>
          </w:p>
        </w:tc>
        <w:tc>
          <w:tcPr>
            <w:shd w:val="clear" w:color="auto" w:fill="auto"/>
            <w:tcBorders>
              <w:top w:val="single" w:color="auto" w:sz="8" w:space="0"/>
              <w:left w:val="single" w:color="auto" w:sz="8" w:space="0"/>
              <w:bottom w:val="single" w:color="auto" w:sz="8" w:space="0"/>
              <w:right w:val="single" w:color="auto" w:sz="8" w:space="0"/>
            </w:tcBorders>
            <w:tcW w:w="969"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540"/>
        </w:trPr>
        <w:tc>
          <w:tcPr>
            <w:shd w:val="clear" w:color="auto" w:fill="auto"/>
            <w:tcBorders>
              <w:top w:val="single" w:color="auto" w:sz="8" w:space="0"/>
              <w:left w:val="single" w:color="auto" w:sz="8" w:space="0"/>
              <w:bottom w:val="single" w:color="auto" w:sz="8" w:space="0"/>
              <w:right w:val="single" w:color="auto" w:sz="8" w:space="0"/>
            </w:tcBorders>
            <w:tcW w:w="406"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9</w:t>
            </w:r>
            <w:r/>
          </w:p>
        </w:tc>
        <w:tc>
          <w:tcPr>
            <w:shd w:val="clear" w:color="auto" w:fill="auto"/>
            <w:tcBorders>
              <w:top w:val="single" w:color="auto" w:sz="8" w:space="0"/>
              <w:left w:val="single" w:color="auto" w:sz="8" w:space="0"/>
              <w:bottom w:val="single" w:color="auto" w:sz="8" w:space="0"/>
              <w:right w:val="single" w:color="auto" w:sz="8" w:space="0"/>
            </w:tcBorders>
            <w:tcW w:w="916"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60度转弯+30度斜角</w:t>
            </w:r>
            <w:r/>
          </w:p>
        </w:tc>
        <w:tc>
          <w:tcPr>
            <w:shd w:val="clear" w:color="auto" w:fill="auto"/>
            <w:tcBorders>
              <w:top w:val="single" w:color="auto" w:sz="8" w:space="0"/>
              <w:left w:val="single" w:color="auto" w:sz="8" w:space="0"/>
              <w:bottom w:val="single" w:color="auto" w:sz="8" w:space="0"/>
              <w:right w:val="single" w:color="auto" w:sz="8" w:space="0"/>
            </w:tcBorders>
            <w:tcW w:w="1889"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设备尺寸（宽×高）：不大于540</w:t>
            </w:r>
            <w:r>
              <w:rPr>
                <w:rFonts w:hint="eastAsia" w:ascii="宋体" w:hAnsi="宋体" w:eastAsia="宋体" w:cs="宋体"/>
                <w:color w:val="auto"/>
                <w:sz w:val="28"/>
                <w:szCs w:val="28"/>
                <w:lang w:val="en-US" w:eastAsia="zh-CN"/>
              </w:rPr>
              <w:t xml:space="preserve">mm</w:t>
            </w:r>
            <w:r>
              <w:rPr>
                <w:rFonts w:hint="eastAsia" w:ascii="宋体" w:hAnsi="宋体" w:eastAsia="宋体" w:cs="宋体"/>
                <w:color w:val="auto"/>
                <w:sz w:val="28"/>
                <w:szCs w:val="28"/>
              </w:rPr>
              <w:t xml:space="preserve">×200mm；</w:t>
            </w:r>
            <w:r/>
          </w:p>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吊顶安装；</w:t>
            </w:r>
            <w:r/>
          </w:p>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ff0000"/>
                <w:sz w:val="28"/>
                <w:szCs w:val="28"/>
                <w:lang w:eastAsia="zh-CN"/>
              </w:rPr>
              <w:t xml:space="preserve">电动滚筒或电机</w:t>
            </w:r>
            <w:r>
              <w:rPr>
                <w:rFonts w:hint="eastAsia" w:ascii="宋体" w:hAnsi="宋体" w:eastAsia="宋体" w:cs="宋体"/>
                <w:color w:val="auto"/>
                <w:sz w:val="28"/>
                <w:szCs w:val="28"/>
              </w:rPr>
              <w:t xml:space="preserve">驱动；</w:t>
            </w:r>
            <w:r/>
          </w:p>
          <w:p>
            <w:pPr>
              <w:jc w:val="center"/>
              <w:spacing w:line="240" w:lineRule="auto"/>
              <w:widowControl/>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传输效率≥800箱/小时</w:t>
            </w:r>
            <w:r>
              <w:rPr>
                <w:rFonts w:hint="eastAsia" w:ascii="宋体" w:hAnsi="宋体" w:eastAsia="宋体" w:cs="宋体"/>
                <w:color w:val="auto"/>
                <w:sz w:val="28"/>
                <w:szCs w:val="28"/>
                <w:lang w:eastAsia="zh-CN"/>
              </w:rPr>
              <w:t xml:space="preserve">。</w:t>
            </w:r>
            <w:r/>
          </w:p>
        </w:tc>
        <w:tc>
          <w:tcPr>
            <w:shd w:val="clear" w:color="auto" w:fill="auto"/>
            <w:tcBorders>
              <w:top w:val="single" w:color="auto" w:sz="8" w:space="0"/>
              <w:left w:val="single" w:color="auto" w:sz="8" w:space="0"/>
              <w:bottom w:val="single" w:color="auto" w:sz="8" w:space="0"/>
              <w:right w:val="single" w:color="auto" w:sz="8" w:space="0"/>
            </w:tcBorders>
            <w:tcW w:w="403"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台</w:t>
            </w:r>
            <w:r/>
          </w:p>
        </w:tc>
        <w:tc>
          <w:tcPr>
            <w:shd w:val="clear" w:color="auto" w:fill="auto"/>
            <w:tcBorders>
              <w:top w:val="single" w:color="auto" w:sz="8" w:space="0"/>
              <w:left w:val="single" w:color="auto" w:sz="8" w:space="0"/>
              <w:bottom w:val="single" w:color="auto" w:sz="8" w:space="0"/>
              <w:right w:val="single" w:color="auto" w:sz="8" w:space="0"/>
            </w:tcBorders>
            <w:tcW w:w="414"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2</w:t>
            </w:r>
            <w:r/>
          </w:p>
        </w:tc>
        <w:tc>
          <w:tcPr>
            <w:shd w:val="clear" w:color="auto" w:fill="auto"/>
            <w:tcBorders>
              <w:top w:val="single" w:color="auto" w:sz="8" w:space="0"/>
              <w:left w:val="single" w:color="auto" w:sz="8" w:space="0"/>
              <w:bottom w:val="single" w:color="auto" w:sz="8" w:space="0"/>
              <w:right w:val="single" w:color="auto" w:sz="8" w:space="0"/>
            </w:tcBorders>
            <w:tcW w:w="969"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540"/>
        </w:trPr>
        <w:tc>
          <w:tcPr>
            <w:shd w:val="clear" w:color="auto" w:fill="auto"/>
            <w:tcBorders>
              <w:top w:val="single" w:color="auto" w:sz="8" w:space="0"/>
              <w:left w:val="single" w:color="auto" w:sz="8" w:space="0"/>
              <w:bottom w:val="single" w:color="auto" w:sz="8" w:space="0"/>
              <w:right w:val="single" w:color="auto" w:sz="8" w:space="0"/>
            </w:tcBorders>
            <w:tcW w:w="406"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10</w:t>
            </w:r>
            <w:r/>
          </w:p>
        </w:tc>
        <w:tc>
          <w:tcPr>
            <w:shd w:val="clear" w:color="auto" w:fill="auto"/>
            <w:tcBorders>
              <w:top w:val="single" w:color="auto" w:sz="8" w:space="0"/>
              <w:left w:val="single" w:color="auto" w:sz="8" w:space="0"/>
              <w:bottom w:val="single" w:color="auto" w:sz="8" w:space="0"/>
              <w:right w:val="single" w:color="auto" w:sz="8" w:space="0"/>
            </w:tcBorders>
            <w:tcW w:w="916"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90度转弯输送机</w:t>
            </w:r>
            <w:r/>
          </w:p>
        </w:tc>
        <w:tc>
          <w:tcPr>
            <w:shd w:val="clear" w:color="auto" w:fill="auto"/>
            <w:tcBorders>
              <w:top w:val="single" w:color="auto" w:sz="8" w:space="0"/>
              <w:left w:val="single" w:color="auto" w:sz="8" w:space="0"/>
              <w:bottom w:val="single" w:color="auto" w:sz="8" w:space="0"/>
              <w:right w:val="single" w:color="auto" w:sz="8" w:space="0"/>
            </w:tcBorders>
            <w:tcW w:w="1889"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设备尺寸（宽×高）：不大于540</w:t>
            </w:r>
            <w:r>
              <w:rPr>
                <w:rFonts w:hint="eastAsia" w:ascii="宋体" w:hAnsi="宋体" w:eastAsia="宋体" w:cs="宋体"/>
                <w:color w:val="auto"/>
                <w:sz w:val="28"/>
                <w:szCs w:val="28"/>
                <w:lang w:val="en-US" w:eastAsia="zh-CN"/>
              </w:rPr>
              <w:t xml:space="preserve">mm</w:t>
            </w:r>
            <w:r>
              <w:rPr>
                <w:rFonts w:hint="eastAsia" w:ascii="宋体" w:hAnsi="宋体" w:eastAsia="宋体" w:cs="宋体"/>
                <w:color w:val="auto"/>
                <w:sz w:val="28"/>
                <w:szCs w:val="28"/>
              </w:rPr>
              <w:t xml:space="preserve">×200mm；</w:t>
            </w:r>
            <w:r/>
          </w:p>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吊顶安装；</w:t>
            </w:r>
            <w:r/>
          </w:p>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ff0000"/>
                <w:sz w:val="28"/>
                <w:szCs w:val="28"/>
                <w:lang w:eastAsia="zh-CN"/>
              </w:rPr>
              <w:t xml:space="preserve">电动滚筒或电机</w:t>
            </w:r>
            <w:r>
              <w:rPr>
                <w:rFonts w:hint="eastAsia" w:ascii="宋体" w:hAnsi="宋体" w:eastAsia="宋体" w:cs="宋体"/>
                <w:color w:val="auto"/>
                <w:sz w:val="28"/>
                <w:szCs w:val="28"/>
              </w:rPr>
              <w:t xml:space="preserve">驱动；</w:t>
            </w:r>
            <w:r/>
          </w:p>
          <w:p>
            <w:pPr>
              <w:jc w:val="center"/>
              <w:spacing w:line="240" w:lineRule="auto"/>
              <w:widowControl/>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传输效率≥800箱/小时</w:t>
            </w:r>
            <w:r>
              <w:rPr>
                <w:rFonts w:hint="eastAsia" w:ascii="宋体" w:hAnsi="宋体" w:eastAsia="宋体" w:cs="宋体"/>
                <w:color w:val="auto"/>
                <w:sz w:val="28"/>
                <w:szCs w:val="28"/>
                <w:lang w:eastAsia="zh-CN"/>
              </w:rPr>
              <w:t xml:space="preserve">。</w:t>
            </w:r>
            <w:r/>
          </w:p>
        </w:tc>
        <w:tc>
          <w:tcPr>
            <w:shd w:val="clear" w:color="auto" w:fill="auto"/>
            <w:tcBorders>
              <w:top w:val="single" w:color="auto" w:sz="8" w:space="0"/>
              <w:left w:val="single" w:color="auto" w:sz="8" w:space="0"/>
              <w:bottom w:val="single" w:color="auto" w:sz="8" w:space="0"/>
              <w:right w:val="single" w:color="auto" w:sz="8" w:space="0"/>
            </w:tcBorders>
            <w:tcW w:w="403"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台</w:t>
            </w:r>
            <w:r/>
          </w:p>
        </w:tc>
        <w:tc>
          <w:tcPr>
            <w:shd w:val="clear" w:color="auto" w:fill="auto"/>
            <w:tcBorders>
              <w:top w:val="single" w:color="auto" w:sz="8" w:space="0"/>
              <w:left w:val="single" w:color="auto" w:sz="8" w:space="0"/>
              <w:bottom w:val="single" w:color="auto" w:sz="8" w:space="0"/>
              <w:right w:val="single" w:color="auto" w:sz="8" w:space="0"/>
            </w:tcBorders>
            <w:tcW w:w="414"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8</w:t>
            </w:r>
            <w:r/>
          </w:p>
        </w:tc>
        <w:tc>
          <w:tcPr>
            <w:shd w:val="clear" w:color="auto" w:fill="auto"/>
            <w:tcBorders>
              <w:top w:val="single" w:color="auto" w:sz="8" w:space="0"/>
              <w:left w:val="single" w:color="auto" w:sz="8" w:space="0"/>
              <w:bottom w:val="single" w:color="auto" w:sz="8" w:space="0"/>
              <w:right w:val="single" w:color="auto" w:sz="8" w:space="0"/>
            </w:tcBorders>
            <w:tcW w:w="969"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540"/>
        </w:trPr>
        <w:tc>
          <w:tcPr>
            <w:shd w:val="clear" w:color="auto" w:fill="auto"/>
            <w:tcBorders>
              <w:top w:val="single" w:color="auto" w:sz="8" w:space="0"/>
              <w:left w:val="single" w:color="auto" w:sz="8" w:space="0"/>
              <w:bottom w:val="single" w:color="auto" w:sz="8" w:space="0"/>
              <w:right w:val="single" w:color="auto" w:sz="8" w:space="0"/>
            </w:tcBorders>
            <w:tcW w:w="406"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11</w:t>
            </w:r>
            <w:r/>
          </w:p>
        </w:tc>
        <w:tc>
          <w:tcPr>
            <w:shd w:val="clear" w:color="auto" w:fill="auto"/>
            <w:tcBorders>
              <w:top w:val="single" w:color="auto" w:sz="8" w:space="0"/>
              <w:left w:val="single" w:color="auto" w:sz="8" w:space="0"/>
              <w:bottom w:val="single" w:color="auto" w:sz="8" w:space="0"/>
              <w:right w:val="single" w:color="auto" w:sz="8" w:space="0"/>
            </w:tcBorders>
            <w:tcW w:w="916"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45度转弯输送机</w:t>
            </w:r>
            <w:r/>
          </w:p>
        </w:tc>
        <w:tc>
          <w:tcPr>
            <w:shd w:val="clear" w:color="auto" w:fill="auto"/>
            <w:tcBorders>
              <w:top w:val="single" w:color="auto" w:sz="8" w:space="0"/>
              <w:left w:val="single" w:color="auto" w:sz="8" w:space="0"/>
              <w:bottom w:val="single" w:color="auto" w:sz="8" w:space="0"/>
              <w:right w:val="single" w:color="auto" w:sz="8" w:space="0"/>
            </w:tcBorders>
            <w:tcW w:w="1889"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设备尺寸（宽×高）：不大于540</w:t>
            </w:r>
            <w:r>
              <w:rPr>
                <w:rFonts w:hint="eastAsia" w:ascii="宋体" w:hAnsi="宋体" w:eastAsia="宋体" w:cs="宋体"/>
                <w:color w:val="auto"/>
                <w:sz w:val="28"/>
                <w:szCs w:val="28"/>
                <w:lang w:val="en-US" w:eastAsia="zh-CN"/>
              </w:rPr>
              <w:t xml:space="preserve">mm</w:t>
            </w:r>
            <w:r>
              <w:rPr>
                <w:rFonts w:hint="eastAsia" w:ascii="宋体" w:hAnsi="宋体" w:eastAsia="宋体" w:cs="宋体"/>
                <w:color w:val="auto"/>
                <w:sz w:val="28"/>
                <w:szCs w:val="28"/>
              </w:rPr>
              <w:t xml:space="preserve">×200mm；（宽×高）</w:t>
            </w:r>
            <w:r/>
          </w:p>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吊顶安装；</w:t>
            </w:r>
            <w:r/>
          </w:p>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ff0000"/>
                <w:sz w:val="28"/>
                <w:szCs w:val="28"/>
                <w:lang w:eastAsia="zh-CN"/>
              </w:rPr>
              <w:t xml:space="preserve">电动滚筒或电机</w:t>
            </w:r>
            <w:r>
              <w:rPr>
                <w:rFonts w:hint="eastAsia" w:ascii="宋体" w:hAnsi="宋体" w:eastAsia="宋体" w:cs="宋体"/>
                <w:color w:val="auto"/>
                <w:sz w:val="28"/>
                <w:szCs w:val="28"/>
              </w:rPr>
              <w:t xml:space="preserve">驱动；</w:t>
            </w:r>
            <w:r/>
          </w:p>
          <w:p>
            <w:pPr>
              <w:jc w:val="center"/>
              <w:spacing w:line="240" w:lineRule="auto"/>
              <w:widowControl/>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传输效率≥800箱/小时</w:t>
            </w:r>
            <w:r>
              <w:rPr>
                <w:rFonts w:hint="eastAsia" w:ascii="宋体" w:hAnsi="宋体" w:eastAsia="宋体" w:cs="宋体"/>
                <w:color w:val="auto"/>
                <w:sz w:val="28"/>
                <w:szCs w:val="28"/>
                <w:lang w:eastAsia="zh-CN"/>
              </w:rPr>
              <w:t xml:space="preserve">。</w:t>
            </w:r>
            <w:r/>
          </w:p>
        </w:tc>
        <w:tc>
          <w:tcPr>
            <w:shd w:val="clear" w:color="auto" w:fill="auto"/>
            <w:tcBorders>
              <w:top w:val="single" w:color="auto" w:sz="8" w:space="0"/>
              <w:left w:val="single" w:color="auto" w:sz="8" w:space="0"/>
              <w:bottom w:val="single" w:color="auto" w:sz="8" w:space="0"/>
              <w:right w:val="single" w:color="auto" w:sz="8" w:space="0"/>
            </w:tcBorders>
            <w:tcW w:w="403"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台</w:t>
            </w:r>
            <w:r/>
          </w:p>
        </w:tc>
        <w:tc>
          <w:tcPr>
            <w:shd w:val="clear" w:color="auto" w:fill="auto"/>
            <w:tcBorders>
              <w:top w:val="single" w:color="auto" w:sz="8" w:space="0"/>
              <w:left w:val="single" w:color="auto" w:sz="8" w:space="0"/>
              <w:bottom w:val="single" w:color="auto" w:sz="8" w:space="0"/>
              <w:right w:val="single" w:color="auto" w:sz="8" w:space="0"/>
            </w:tcBorders>
            <w:tcW w:w="414"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12</w:t>
            </w:r>
            <w:r/>
          </w:p>
        </w:tc>
        <w:tc>
          <w:tcPr>
            <w:shd w:val="clear" w:color="auto" w:fill="auto"/>
            <w:tcBorders>
              <w:top w:val="single" w:color="auto" w:sz="8" w:space="0"/>
              <w:left w:val="single" w:color="auto" w:sz="8" w:space="0"/>
              <w:bottom w:val="single" w:color="auto" w:sz="8" w:space="0"/>
              <w:right w:val="single" w:color="auto" w:sz="8" w:space="0"/>
            </w:tcBorders>
            <w:tcW w:w="969"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540"/>
        </w:trPr>
        <w:tc>
          <w:tcPr>
            <w:shd w:val="clear" w:color="auto" w:fill="auto"/>
            <w:tcBorders>
              <w:top w:val="single" w:color="auto" w:sz="8" w:space="0"/>
              <w:left w:val="single" w:color="auto" w:sz="8" w:space="0"/>
              <w:bottom w:val="single" w:color="auto" w:sz="8" w:space="0"/>
              <w:right w:val="single" w:color="auto" w:sz="8" w:space="0"/>
            </w:tcBorders>
            <w:tcW w:w="406"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12</w:t>
            </w:r>
            <w:r/>
          </w:p>
        </w:tc>
        <w:tc>
          <w:tcPr>
            <w:shd w:val="clear" w:color="auto" w:fill="auto"/>
            <w:tcBorders>
              <w:top w:val="single" w:color="auto" w:sz="8" w:space="0"/>
              <w:left w:val="single" w:color="auto" w:sz="8" w:space="0"/>
              <w:bottom w:val="single" w:color="auto" w:sz="8" w:space="0"/>
              <w:right w:val="single" w:color="auto" w:sz="8" w:space="0"/>
            </w:tcBorders>
            <w:tcW w:w="916"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横向移载换轨</w:t>
            </w:r>
            <w:r/>
          </w:p>
        </w:tc>
        <w:tc>
          <w:tcPr>
            <w:shd w:val="clear" w:color="auto" w:fill="auto"/>
            <w:tcBorders>
              <w:top w:val="single" w:color="auto" w:sz="8" w:space="0"/>
              <w:left w:val="single" w:color="auto" w:sz="8" w:space="0"/>
              <w:bottom w:val="single" w:color="auto" w:sz="8" w:space="0"/>
              <w:right w:val="single" w:color="auto" w:sz="8" w:space="0"/>
            </w:tcBorders>
            <w:tcW w:w="1889"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设备尺寸（宽×高）：不大于400</w:t>
            </w:r>
            <w:r>
              <w:rPr>
                <w:rFonts w:hint="eastAsia" w:ascii="宋体" w:hAnsi="宋体" w:eastAsia="宋体" w:cs="宋体"/>
                <w:color w:val="auto"/>
                <w:sz w:val="28"/>
                <w:szCs w:val="28"/>
                <w:lang w:val="en-US" w:eastAsia="zh-CN"/>
              </w:rPr>
              <w:t xml:space="preserve">mm</w:t>
            </w:r>
            <w:r>
              <w:rPr>
                <w:rFonts w:hint="eastAsia" w:ascii="宋体" w:hAnsi="宋体" w:eastAsia="宋体" w:cs="宋体"/>
                <w:color w:val="auto"/>
                <w:sz w:val="28"/>
                <w:szCs w:val="28"/>
              </w:rPr>
              <w:t xml:space="preserve">×200mm；</w:t>
            </w:r>
            <w:r/>
          </w:p>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吊顶安装；</w:t>
            </w:r>
            <w:r/>
          </w:p>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ff0000"/>
                <w:sz w:val="28"/>
                <w:szCs w:val="28"/>
                <w:lang w:eastAsia="zh-CN"/>
              </w:rPr>
              <w:t xml:space="preserve">电动滚筒</w:t>
            </w:r>
            <w:r>
              <w:rPr>
                <w:rFonts w:hint="eastAsia" w:ascii="宋体" w:hAnsi="宋体" w:eastAsia="宋体" w:cs="宋体"/>
                <w:color w:val="ff0000"/>
                <w:sz w:val="28"/>
                <w:szCs w:val="28"/>
                <w:lang w:val="en-US" w:eastAsia="zh-CN"/>
              </w:rPr>
              <w:t xml:space="preserve">或电机</w:t>
            </w:r>
            <w:r>
              <w:rPr>
                <w:rFonts w:hint="eastAsia" w:ascii="宋体" w:hAnsi="宋体" w:eastAsia="宋体" w:cs="宋体"/>
                <w:color w:val="auto"/>
                <w:sz w:val="28"/>
                <w:szCs w:val="28"/>
              </w:rPr>
              <w:t xml:space="preserve">驱动；</w:t>
            </w:r>
            <w:r/>
          </w:p>
          <w:p>
            <w:pPr>
              <w:jc w:val="center"/>
              <w:spacing w:line="240" w:lineRule="auto"/>
              <w:widowControl/>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满足两条水平输送线之间的水平换轨</w:t>
            </w:r>
            <w:r>
              <w:rPr>
                <w:rFonts w:hint="eastAsia" w:ascii="宋体" w:hAnsi="宋体" w:eastAsia="宋体" w:cs="宋体"/>
                <w:color w:val="auto"/>
                <w:sz w:val="28"/>
                <w:szCs w:val="28"/>
                <w:lang w:eastAsia="zh-CN"/>
              </w:rPr>
              <w:t xml:space="preserve">。</w:t>
            </w:r>
            <w:r/>
          </w:p>
        </w:tc>
        <w:tc>
          <w:tcPr>
            <w:shd w:val="clear" w:color="auto" w:fill="auto"/>
            <w:tcBorders>
              <w:top w:val="single" w:color="auto" w:sz="8" w:space="0"/>
              <w:left w:val="single" w:color="auto" w:sz="8" w:space="0"/>
              <w:bottom w:val="single" w:color="auto" w:sz="8" w:space="0"/>
              <w:right w:val="single" w:color="auto" w:sz="8" w:space="0"/>
            </w:tcBorders>
            <w:tcW w:w="403"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台</w:t>
            </w:r>
            <w:r/>
          </w:p>
        </w:tc>
        <w:tc>
          <w:tcPr>
            <w:shd w:val="clear" w:color="auto" w:fill="auto"/>
            <w:tcBorders>
              <w:top w:val="single" w:color="auto" w:sz="8" w:space="0"/>
              <w:left w:val="single" w:color="auto" w:sz="8" w:space="0"/>
              <w:bottom w:val="single" w:color="auto" w:sz="8" w:space="0"/>
              <w:right w:val="single" w:color="auto" w:sz="8" w:space="0"/>
            </w:tcBorders>
            <w:tcW w:w="414"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2</w:t>
            </w:r>
            <w:r/>
          </w:p>
        </w:tc>
        <w:tc>
          <w:tcPr>
            <w:shd w:val="clear" w:color="auto" w:fill="auto"/>
            <w:tcBorders>
              <w:top w:val="single" w:color="auto" w:sz="8" w:space="0"/>
              <w:left w:val="single" w:color="auto" w:sz="8" w:space="0"/>
              <w:bottom w:val="single" w:color="auto" w:sz="8" w:space="0"/>
              <w:right w:val="single" w:color="auto" w:sz="8" w:space="0"/>
            </w:tcBorders>
            <w:tcW w:w="969" w:type="pct"/>
            <w:vAlign w:val="center"/>
            <w:textDirection w:val="lrTb"/>
            <w:noWrap w:val="false"/>
          </w:tcPr>
          <w:p>
            <w:pPr>
              <w:jc w:val="center"/>
              <w:spacing w:line="240" w:lineRule="auto"/>
              <w:widowControl/>
              <w:rPr>
                <w:rFonts w:hint="eastAsia" w:ascii="宋体" w:hAnsi="宋体" w:eastAsia="宋体" w:cs="宋体"/>
                <w:b/>
                <w:bCs/>
                <w:color w:val="auto"/>
                <w:sz w:val="28"/>
                <w:szCs w:val="28"/>
              </w:rPr>
            </w:pPr>
            <w:r/>
            <w:bookmarkStart w:id="3" w:name="_GoBack"/>
            <w:r/>
            <w:bookmarkEnd w:id="3"/>
            <w:r/>
            <w:r/>
          </w:p>
        </w:tc>
      </w:tr>
      <w:tr>
        <w:trPr>
          <w:jc w:val="center"/>
          <w:trHeight w:val="540"/>
        </w:trPr>
        <w:tc>
          <w:tcPr>
            <w:shd w:val="clear" w:color="auto" w:fill="auto"/>
            <w:tcBorders>
              <w:top w:val="single" w:color="auto" w:sz="8" w:space="0"/>
              <w:left w:val="single" w:color="auto" w:sz="8" w:space="0"/>
              <w:bottom w:val="single" w:color="auto" w:sz="8" w:space="0"/>
              <w:right w:val="single" w:color="auto" w:sz="8" w:space="0"/>
            </w:tcBorders>
            <w:tcW w:w="406"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13</w:t>
            </w:r>
            <w:r/>
          </w:p>
        </w:tc>
        <w:tc>
          <w:tcPr>
            <w:shd w:val="clear" w:color="auto" w:fill="auto"/>
            <w:tcBorders>
              <w:top w:val="single" w:color="auto" w:sz="8" w:space="0"/>
              <w:left w:val="single" w:color="auto" w:sz="8" w:space="0"/>
              <w:bottom w:val="single" w:color="auto" w:sz="8" w:space="0"/>
              <w:right w:val="single" w:color="auto" w:sz="8" w:space="0"/>
            </w:tcBorders>
            <w:tcW w:w="916"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分路器</w:t>
            </w:r>
            <w:r/>
          </w:p>
        </w:tc>
        <w:tc>
          <w:tcPr>
            <w:shd w:val="clear" w:color="auto" w:fill="auto"/>
            <w:tcBorders>
              <w:top w:val="single" w:color="auto" w:sz="8" w:space="0"/>
              <w:left w:val="single" w:color="auto" w:sz="8" w:space="0"/>
              <w:bottom w:val="single" w:color="auto" w:sz="8" w:space="0"/>
              <w:right w:val="single" w:color="auto" w:sz="8" w:space="0"/>
            </w:tcBorders>
            <w:tcW w:w="1889"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设备尺寸（宽×高）：不大于400</w:t>
            </w:r>
            <w:r>
              <w:rPr>
                <w:rFonts w:hint="eastAsia" w:ascii="宋体" w:hAnsi="宋体" w:eastAsia="宋体" w:cs="宋体"/>
                <w:color w:val="auto"/>
                <w:sz w:val="28"/>
                <w:szCs w:val="28"/>
                <w:lang w:val="en-US" w:eastAsia="zh-CN"/>
              </w:rPr>
              <w:t xml:space="preserve">mm</w:t>
            </w:r>
            <w:r>
              <w:rPr>
                <w:rFonts w:hint="eastAsia" w:ascii="宋体" w:hAnsi="宋体" w:eastAsia="宋体" w:cs="宋体"/>
                <w:color w:val="auto"/>
                <w:sz w:val="28"/>
                <w:szCs w:val="28"/>
              </w:rPr>
              <w:t xml:space="preserve">×200mm；</w:t>
            </w:r>
            <w:r/>
          </w:p>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吊顶安装；</w:t>
            </w:r>
            <w:r/>
          </w:p>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ff0000"/>
                <w:sz w:val="28"/>
                <w:szCs w:val="28"/>
              </w:rPr>
              <w:t xml:space="preserve">电动滚筒或电机</w:t>
            </w:r>
            <w:r>
              <w:rPr>
                <w:rFonts w:hint="eastAsia" w:ascii="宋体" w:hAnsi="宋体" w:eastAsia="宋体" w:cs="宋体"/>
                <w:color w:val="auto"/>
                <w:sz w:val="28"/>
                <w:szCs w:val="28"/>
              </w:rPr>
              <w:t xml:space="preserve">驱动；</w:t>
            </w:r>
            <w:r/>
          </w:p>
          <w:p>
            <w:pPr>
              <w:jc w:val="center"/>
              <w:spacing w:line="240" w:lineRule="auto"/>
              <w:widowControl/>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传输效率≥800箱/小时</w:t>
            </w:r>
            <w:r>
              <w:rPr>
                <w:rFonts w:hint="eastAsia" w:ascii="宋体" w:hAnsi="宋体" w:eastAsia="宋体" w:cs="宋体"/>
                <w:color w:val="auto"/>
                <w:sz w:val="28"/>
                <w:szCs w:val="28"/>
                <w:lang w:eastAsia="zh-CN"/>
              </w:rPr>
              <w:t xml:space="preserve">。</w:t>
            </w:r>
            <w:r/>
          </w:p>
        </w:tc>
        <w:tc>
          <w:tcPr>
            <w:shd w:val="clear" w:color="auto" w:fill="auto"/>
            <w:tcBorders>
              <w:top w:val="single" w:color="auto" w:sz="8" w:space="0"/>
              <w:left w:val="single" w:color="auto" w:sz="8" w:space="0"/>
              <w:bottom w:val="single" w:color="auto" w:sz="8" w:space="0"/>
              <w:right w:val="single" w:color="auto" w:sz="8" w:space="0"/>
            </w:tcBorders>
            <w:tcW w:w="403"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台</w:t>
            </w:r>
            <w:r/>
          </w:p>
        </w:tc>
        <w:tc>
          <w:tcPr>
            <w:shd w:val="clear" w:color="auto" w:fill="auto"/>
            <w:tcBorders>
              <w:top w:val="single" w:color="auto" w:sz="8" w:space="0"/>
              <w:left w:val="single" w:color="auto" w:sz="8" w:space="0"/>
              <w:bottom w:val="single" w:color="auto" w:sz="8" w:space="0"/>
              <w:right w:val="single" w:color="auto" w:sz="8" w:space="0"/>
            </w:tcBorders>
            <w:tcW w:w="414"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p>
        </w:tc>
        <w:tc>
          <w:tcPr>
            <w:shd w:val="clear" w:color="auto" w:fill="auto"/>
            <w:tcBorders>
              <w:top w:val="single" w:color="auto" w:sz="8" w:space="0"/>
              <w:left w:val="single" w:color="auto" w:sz="8" w:space="0"/>
              <w:bottom w:val="single" w:color="auto" w:sz="8" w:space="0"/>
              <w:right w:val="single" w:color="auto" w:sz="8" w:space="0"/>
            </w:tcBorders>
            <w:tcW w:w="969" w:type="pct"/>
            <w:vAlign w:val="center"/>
            <w:textDirection w:val="lrTb"/>
            <w:noWrap w:val="false"/>
          </w:tcPr>
          <w:p>
            <w:pPr>
              <w:jc w:val="center"/>
              <w:spacing w:line="240" w:lineRule="auto"/>
              <w:widowControl/>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tc>
      </w:tr>
      <w:tr>
        <w:trPr>
          <w:jc w:val="center"/>
          <w:trHeight w:val="270"/>
        </w:trPr>
        <w:tc>
          <w:tcPr>
            <w:shd w:val="clear" w:color="auto" w:fill="auto"/>
            <w:tcBorders>
              <w:top w:val="single" w:color="auto" w:sz="8" w:space="0"/>
              <w:left w:val="single" w:color="auto" w:sz="8" w:space="0"/>
              <w:bottom w:val="single" w:color="auto" w:sz="8" w:space="0"/>
              <w:right w:val="single" w:color="auto" w:sz="8" w:space="0"/>
            </w:tcBorders>
            <w:tcW w:w="406"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14</w:t>
            </w:r>
            <w:r/>
          </w:p>
        </w:tc>
        <w:tc>
          <w:tcPr>
            <w:shd w:val="clear" w:color="auto" w:fill="auto"/>
            <w:tcBorders>
              <w:top w:val="single" w:color="auto" w:sz="8" w:space="0"/>
              <w:left w:val="single" w:color="auto" w:sz="8" w:space="0"/>
              <w:bottom w:val="single" w:color="auto" w:sz="8" w:space="0"/>
              <w:right w:val="single" w:color="auto" w:sz="8" w:space="0"/>
            </w:tcBorders>
            <w:tcW w:w="916"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配电柜</w:t>
            </w:r>
            <w:r/>
          </w:p>
        </w:tc>
        <w:tc>
          <w:tcPr>
            <w:shd w:val="clear" w:color="auto" w:fill="auto"/>
            <w:tcBorders>
              <w:top w:val="single" w:color="auto" w:sz="8" w:space="0"/>
              <w:left w:val="single" w:color="auto" w:sz="8" w:space="0"/>
              <w:bottom w:val="single" w:color="auto" w:sz="8" w:space="0"/>
              <w:right w:val="single" w:color="auto" w:sz="8" w:space="0"/>
            </w:tcBorders>
            <w:tcW w:w="1889"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满足设计和使用要求</w:t>
            </w:r>
            <w:r/>
          </w:p>
        </w:tc>
        <w:tc>
          <w:tcPr>
            <w:shd w:val="clear" w:color="auto" w:fill="auto"/>
            <w:tcBorders>
              <w:top w:val="single" w:color="auto" w:sz="8" w:space="0"/>
              <w:left w:val="single" w:color="auto" w:sz="8" w:space="0"/>
              <w:bottom w:val="single" w:color="auto" w:sz="8" w:space="0"/>
              <w:right w:val="single" w:color="auto" w:sz="8" w:space="0"/>
            </w:tcBorders>
            <w:tcW w:w="403"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台</w:t>
            </w:r>
            <w:r/>
          </w:p>
        </w:tc>
        <w:tc>
          <w:tcPr>
            <w:shd w:val="clear" w:color="auto" w:fill="auto"/>
            <w:tcBorders>
              <w:top w:val="single" w:color="auto" w:sz="8" w:space="0"/>
              <w:left w:val="single" w:color="auto" w:sz="8" w:space="0"/>
              <w:bottom w:val="single" w:color="auto" w:sz="8" w:space="0"/>
              <w:right w:val="single" w:color="auto" w:sz="8" w:space="0"/>
            </w:tcBorders>
            <w:tcW w:w="414"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3</w:t>
            </w:r>
            <w:r/>
          </w:p>
        </w:tc>
        <w:tc>
          <w:tcPr>
            <w:shd w:val="clear" w:color="auto" w:fill="auto"/>
            <w:tcBorders>
              <w:top w:val="single" w:color="auto" w:sz="8" w:space="0"/>
              <w:left w:val="single" w:color="auto" w:sz="8" w:space="0"/>
              <w:bottom w:val="single" w:color="auto" w:sz="8" w:space="0"/>
              <w:right w:val="single" w:color="auto" w:sz="8" w:space="0"/>
            </w:tcBorders>
            <w:tcW w:w="969" w:type="pct"/>
            <w:vAlign w:val="center"/>
            <w:textDirection w:val="lrTb"/>
            <w:noWrap w:val="false"/>
          </w:tcPr>
          <w:p>
            <w:pPr>
              <w:jc w:val="center"/>
              <w:spacing w:line="240" w:lineRule="auto"/>
              <w:widowControl/>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tc>
      </w:tr>
      <w:tr>
        <w:trPr>
          <w:jc w:val="center"/>
          <w:trHeight w:val="270"/>
        </w:trPr>
        <w:tc>
          <w:tcPr>
            <w:shd w:val="clear" w:color="auto" w:fill="auto"/>
            <w:tcBorders>
              <w:top w:val="single" w:color="auto" w:sz="8" w:space="0"/>
              <w:left w:val="single" w:color="auto" w:sz="8" w:space="0"/>
              <w:bottom w:val="single" w:color="auto" w:sz="8" w:space="0"/>
              <w:right w:val="single" w:color="auto" w:sz="8" w:space="0"/>
            </w:tcBorders>
            <w:tcW w:w="406"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15</w:t>
            </w:r>
            <w:r/>
          </w:p>
        </w:tc>
        <w:tc>
          <w:tcPr>
            <w:shd w:val="clear" w:color="auto" w:fill="auto"/>
            <w:tcBorders>
              <w:top w:val="single" w:color="auto" w:sz="8" w:space="0"/>
              <w:left w:val="single" w:color="auto" w:sz="8" w:space="0"/>
              <w:bottom w:val="single" w:color="auto" w:sz="8" w:space="0"/>
              <w:right w:val="single" w:color="auto" w:sz="8" w:space="0"/>
            </w:tcBorders>
            <w:tcW w:w="916"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消防卷帘</w:t>
            </w:r>
            <w:r/>
          </w:p>
        </w:tc>
        <w:tc>
          <w:tcPr>
            <w:shd w:val="clear" w:color="auto" w:fill="auto"/>
            <w:tcBorders>
              <w:top w:val="single" w:color="auto" w:sz="8" w:space="0"/>
              <w:left w:val="single" w:color="auto" w:sz="8" w:space="0"/>
              <w:bottom w:val="single" w:color="auto" w:sz="8" w:space="0"/>
              <w:right w:val="single" w:color="auto" w:sz="8" w:space="0"/>
            </w:tcBorders>
            <w:tcW w:w="1889"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1、使穿越防火分区的输送模组形成完整防火分区，满足使用和消防要求；</w:t>
            </w:r>
            <w:r/>
          </w:p>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2、输送模组在收到火灾报警时，系统将自动识别下方是否有传输箱通过，无传输箱通过执行关门程序，降落卷帘门同时停止系统运行，如有传输箱正在通过，则等待传输箱通过后再执行关门程序，降落卷帘门，防火卷帘门关闭后整个系统将停止运行。</w:t>
            </w:r>
            <w:r/>
          </w:p>
        </w:tc>
        <w:tc>
          <w:tcPr>
            <w:shd w:val="clear" w:color="auto" w:fill="auto"/>
            <w:tcBorders>
              <w:top w:val="single" w:color="auto" w:sz="8" w:space="0"/>
              <w:left w:val="single" w:color="auto" w:sz="8" w:space="0"/>
              <w:bottom w:val="single" w:color="auto" w:sz="8" w:space="0"/>
              <w:right w:val="single" w:color="auto" w:sz="8" w:space="0"/>
            </w:tcBorders>
            <w:tcW w:w="403"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套</w:t>
            </w:r>
            <w:r/>
          </w:p>
        </w:tc>
        <w:tc>
          <w:tcPr>
            <w:shd w:val="clear" w:color="auto" w:fill="auto"/>
            <w:tcBorders>
              <w:top w:val="single" w:color="auto" w:sz="8" w:space="0"/>
              <w:left w:val="single" w:color="auto" w:sz="8" w:space="0"/>
              <w:bottom w:val="single" w:color="auto" w:sz="8" w:space="0"/>
              <w:right w:val="single" w:color="auto" w:sz="8" w:space="0"/>
            </w:tcBorders>
            <w:tcW w:w="414"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5</w:t>
            </w:r>
            <w:r/>
          </w:p>
        </w:tc>
        <w:tc>
          <w:tcPr>
            <w:shd w:val="clear" w:color="auto" w:fill="auto"/>
            <w:tcBorders>
              <w:top w:val="single" w:color="auto" w:sz="8" w:space="0"/>
              <w:left w:val="single" w:color="auto" w:sz="8" w:space="0"/>
              <w:bottom w:val="single" w:color="auto" w:sz="8" w:space="0"/>
              <w:right w:val="single" w:color="auto" w:sz="8" w:space="0"/>
            </w:tcBorders>
            <w:tcW w:w="969" w:type="pct"/>
            <w:vAlign w:val="center"/>
            <w:textDirection w:val="lrTb"/>
            <w:noWrap w:val="false"/>
          </w:tcPr>
          <w:p>
            <w:pPr>
              <w:jc w:val="center"/>
              <w:spacing w:line="240" w:lineRule="auto"/>
              <w:widowControl/>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tc>
      </w:tr>
      <w:tr>
        <w:trPr>
          <w:jc w:val="center"/>
          <w:trHeight w:val="270"/>
        </w:trPr>
        <w:tc>
          <w:tcPr>
            <w:shd w:val="clear" w:color="auto" w:fill="auto"/>
            <w:tcBorders>
              <w:top w:val="single" w:color="auto" w:sz="8" w:space="0"/>
              <w:left w:val="single" w:color="auto" w:sz="8" w:space="0"/>
              <w:bottom w:val="single" w:color="auto" w:sz="8" w:space="0"/>
              <w:right w:val="single" w:color="auto" w:sz="8" w:space="0"/>
            </w:tcBorders>
            <w:tcW w:w="406" w:type="pct"/>
            <w:vAlign w:val="center"/>
            <w:textDirection w:val="lrTb"/>
            <w:noWrap w:val="false"/>
          </w:tcPr>
          <w:p>
            <w:pPr>
              <w:jc w:val="center"/>
              <w:spacing w:line="240" w:lineRule="auto"/>
              <w:widowControl/>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三</w:t>
            </w:r>
            <w:r/>
          </w:p>
        </w:tc>
        <w:tc>
          <w:tcPr>
            <w:shd w:val="clear" w:color="auto" w:fill="auto"/>
            <w:tcBorders>
              <w:top w:val="single" w:color="auto" w:sz="8" w:space="0"/>
              <w:left w:val="single" w:color="auto" w:sz="8" w:space="0"/>
              <w:bottom w:val="single" w:color="auto" w:sz="8" w:space="0"/>
              <w:right w:val="single" w:color="auto" w:sz="8" w:space="0"/>
            </w:tcBorders>
            <w:tcW w:w="916" w:type="pct"/>
            <w:vAlign w:val="center"/>
            <w:textDirection w:val="lrTb"/>
            <w:noWrap w:val="false"/>
          </w:tcPr>
          <w:p>
            <w:pPr>
              <w:jc w:val="center"/>
              <w:spacing w:line="240" w:lineRule="auto"/>
              <w:widowControl/>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其他系统</w:t>
            </w:r>
            <w:r/>
          </w:p>
        </w:tc>
        <w:tc>
          <w:tcPr>
            <w:shd w:val="clear" w:color="auto" w:fill="auto"/>
            <w:tcBorders>
              <w:top w:val="single" w:color="auto" w:sz="8" w:space="0"/>
              <w:left w:val="single" w:color="auto" w:sz="8" w:space="0"/>
              <w:bottom w:val="single" w:color="auto" w:sz="8" w:space="0"/>
              <w:right w:val="single" w:color="auto" w:sz="8" w:space="0"/>
            </w:tcBorders>
            <w:tcW w:w="1889"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shd w:val="clear" w:color="auto" w:fill="auto"/>
            <w:tcBorders>
              <w:top w:val="single" w:color="auto" w:sz="8" w:space="0"/>
              <w:left w:val="single" w:color="auto" w:sz="8" w:space="0"/>
              <w:bottom w:val="single" w:color="auto" w:sz="8" w:space="0"/>
              <w:right w:val="single" w:color="auto" w:sz="8" w:space="0"/>
            </w:tcBorders>
            <w:tcW w:w="403"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shd w:val="clear" w:color="auto" w:fill="auto"/>
            <w:tcBorders>
              <w:top w:val="single" w:color="auto" w:sz="8" w:space="0"/>
              <w:left w:val="single" w:color="auto" w:sz="8" w:space="0"/>
              <w:bottom w:val="single" w:color="auto" w:sz="8" w:space="0"/>
              <w:right w:val="single" w:color="auto" w:sz="8" w:space="0"/>
            </w:tcBorders>
            <w:tcW w:w="414"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shd w:val="clear" w:color="auto" w:fill="auto"/>
            <w:tcBorders>
              <w:top w:val="single" w:color="auto" w:sz="8" w:space="0"/>
              <w:left w:val="single" w:color="auto" w:sz="8" w:space="0"/>
              <w:bottom w:val="single" w:color="auto" w:sz="8" w:space="0"/>
              <w:right w:val="single" w:color="auto" w:sz="8" w:space="0"/>
            </w:tcBorders>
            <w:tcW w:w="969" w:type="pct"/>
            <w:vAlign w:val="center"/>
            <w:textDirection w:val="lrTb"/>
            <w:noWrap w:val="false"/>
          </w:tcPr>
          <w:p>
            <w:pPr>
              <w:jc w:val="center"/>
              <w:spacing w:line="240" w:lineRule="auto"/>
              <w:widowControl/>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tc>
      </w:tr>
      <w:tr>
        <w:trPr>
          <w:jc w:val="center"/>
          <w:trHeight w:val="270"/>
        </w:trPr>
        <w:tc>
          <w:tcPr>
            <w:shd w:val="clear" w:color="auto" w:fill="auto"/>
            <w:tcBorders>
              <w:top w:val="single" w:color="auto" w:sz="8" w:space="0"/>
              <w:left w:val="single" w:color="auto" w:sz="8" w:space="0"/>
              <w:bottom w:val="single" w:color="auto" w:sz="8" w:space="0"/>
              <w:right w:val="single" w:color="auto" w:sz="8" w:space="0"/>
            </w:tcBorders>
            <w:tcW w:w="406"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p>
        </w:tc>
        <w:tc>
          <w:tcPr>
            <w:shd w:val="clear" w:color="auto" w:fill="auto"/>
            <w:tcBorders>
              <w:top w:val="single" w:color="auto" w:sz="8" w:space="0"/>
              <w:left w:val="single" w:color="auto" w:sz="8" w:space="0"/>
              <w:bottom w:val="single" w:color="auto" w:sz="8" w:space="0"/>
              <w:right w:val="single" w:color="auto" w:sz="8" w:space="0"/>
            </w:tcBorders>
            <w:tcW w:w="916" w:type="pct"/>
            <w:vAlign w:val="center"/>
            <w:textDirection w:val="lrTb"/>
            <w:noWrap w:val="false"/>
          </w:tcPr>
          <w:p>
            <w:pPr>
              <w:jc w:val="center"/>
              <w:spacing w:line="240" w:lineRule="auto"/>
              <w:widowControl/>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rPr>
              <w:t xml:space="preserve">条码识别系统</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ff0000"/>
                <w:sz w:val="28"/>
                <w:szCs w:val="28"/>
                <w:lang w:val="en-US" w:eastAsia="zh-CN"/>
              </w:rPr>
              <w:t xml:space="preserve">RFID识读管理系统</w:t>
            </w:r>
            <w:r/>
          </w:p>
        </w:tc>
        <w:tc>
          <w:tcPr>
            <w:shd w:val="clear" w:color="auto" w:fill="auto"/>
            <w:tcBorders>
              <w:top w:val="single" w:color="auto" w:sz="8" w:space="0"/>
              <w:left w:val="single" w:color="auto" w:sz="8" w:space="0"/>
              <w:bottom w:val="single" w:color="auto" w:sz="8" w:space="0"/>
              <w:right w:val="single" w:color="auto" w:sz="8" w:space="0"/>
            </w:tcBorders>
            <w:tcW w:w="1889" w:type="pct"/>
            <w:vAlign w:val="center"/>
            <w:textDirection w:val="lrTb"/>
            <w:noWrap w:val="false"/>
          </w:tcPr>
          <w:p>
            <w:pPr>
              <w:jc w:val="center"/>
              <w:spacing w:line="240" w:lineRule="auto"/>
              <w:widowControl/>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满足设计和使用要求</w:t>
            </w:r>
            <w:r>
              <w:rPr>
                <w:rFonts w:hint="eastAsia" w:ascii="宋体" w:hAnsi="宋体" w:eastAsia="宋体" w:cs="宋体"/>
                <w:color w:val="auto"/>
                <w:sz w:val="28"/>
                <w:szCs w:val="28"/>
                <w:lang w:eastAsia="zh-CN"/>
              </w:rPr>
              <w:t xml:space="preserve">。</w:t>
            </w:r>
            <w:r/>
          </w:p>
        </w:tc>
        <w:tc>
          <w:tcPr>
            <w:shd w:val="clear" w:color="auto" w:fill="auto"/>
            <w:tcBorders>
              <w:top w:val="single" w:color="auto" w:sz="8" w:space="0"/>
              <w:left w:val="single" w:color="auto" w:sz="8" w:space="0"/>
              <w:bottom w:val="single" w:color="auto" w:sz="8" w:space="0"/>
              <w:right w:val="single" w:color="auto" w:sz="8" w:space="0"/>
            </w:tcBorders>
            <w:tcW w:w="403"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套</w:t>
            </w:r>
            <w:r/>
          </w:p>
        </w:tc>
        <w:tc>
          <w:tcPr>
            <w:shd w:val="clear" w:color="auto" w:fill="auto"/>
            <w:tcBorders>
              <w:top w:val="single" w:color="auto" w:sz="8" w:space="0"/>
              <w:left w:val="single" w:color="auto" w:sz="8" w:space="0"/>
              <w:bottom w:val="single" w:color="auto" w:sz="8" w:space="0"/>
              <w:right w:val="single" w:color="auto" w:sz="8" w:space="0"/>
            </w:tcBorders>
            <w:tcW w:w="414" w:type="pct"/>
            <w:vAlign w:val="center"/>
            <w:textDirection w:val="lrTb"/>
            <w:noWrap w:val="false"/>
          </w:tcPr>
          <w:p>
            <w:pPr>
              <w:jc w:val="center"/>
              <w:spacing w:line="240" w:lineRule="auto"/>
              <w:widowControl/>
              <w:rPr>
                <w:rFonts w:hint="eastAsia" w:ascii="宋体" w:hAnsi="宋体" w:eastAsia="宋体" w:cs="宋体"/>
                <w:color w:val="auto"/>
                <w:sz w:val="28"/>
                <w:szCs w:val="28"/>
                <w:lang w:val="en-US" w:eastAsia="zh-CN"/>
              </w:rPr>
            </w:pPr>
            <w:r>
              <w:rPr>
                <w:rFonts w:hint="eastAsia" w:ascii="宋体" w:hAnsi="宋体" w:eastAsia="宋体" w:cs="宋体"/>
                <w:color w:val="ff0000"/>
                <w:sz w:val="28"/>
                <w:szCs w:val="28"/>
                <w:lang w:val="en-US" w:eastAsia="zh-CN"/>
              </w:rPr>
              <w:t xml:space="preserve">≥</w:t>
            </w:r>
            <w:r>
              <w:rPr>
                <w:rFonts w:hint="eastAsia" w:ascii="宋体" w:hAnsi="宋体" w:eastAsia="宋体" w:cs="宋体"/>
                <w:color w:val="ff0000"/>
                <w:sz w:val="28"/>
                <w:szCs w:val="28"/>
              </w:rPr>
              <w:t xml:space="preserve">5</w:t>
            </w:r>
            <w:r/>
          </w:p>
        </w:tc>
        <w:tc>
          <w:tcPr>
            <w:shd w:val="clear" w:color="auto" w:fill="auto"/>
            <w:tcBorders>
              <w:top w:val="single" w:color="auto" w:sz="8" w:space="0"/>
              <w:left w:val="single" w:color="auto" w:sz="8" w:space="0"/>
              <w:bottom w:val="single" w:color="auto" w:sz="8" w:space="0"/>
              <w:right w:val="single" w:color="auto" w:sz="8" w:space="0"/>
            </w:tcBorders>
            <w:tcW w:w="969" w:type="pct"/>
            <w:vAlign w:val="center"/>
            <w:textDirection w:val="lrTb"/>
            <w:noWrap w:val="false"/>
          </w:tcPr>
          <w:p>
            <w:pPr>
              <w:jc w:val="center"/>
              <w:spacing w:line="240" w:lineRule="auto"/>
              <w:widowControl/>
              <w:rPr>
                <w:rFonts w:hint="eastAsia" w:ascii="宋体" w:hAnsi="宋体" w:eastAsia="宋体" w:cs="宋体"/>
                <w:b/>
                <w:bCs/>
                <w:color w:val="auto"/>
                <w:sz w:val="28"/>
                <w:szCs w:val="28"/>
                <w:lang w:val="en-US" w:eastAsia="zh-CN"/>
              </w:rPr>
            </w:pPr>
            <w:r>
              <w:rPr>
                <w:rFonts w:hint="eastAsia" w:ascii="宋体" w:hAnsi="宋体" w:eastAsia="宋体" w:cs="宋体"/>
                <w:b/>
                <w:bCs/>
                <w:color w:val="ff0000"/>
                <w:sz w:val="28"/>
                <w:szCs w:val="28"/>
                <w:lang w:val="en-US" w:eastAsia="zh-CN"/>
              </w:rPr>
              <w:t xml:space="preserve">注：如投标人使用RFID识读管理系统，则不需要提供条码识别系统，数量及功能须满足设计和使用要求。</w:t>
            </w:r>
            <w:r/>
          </w:p>
        </w:tc>
      </w:tr>
      <w:tr>
        <w:trPr>
          <w:jc w:val="center"/>
          <w:trHeight w:val="401"/>
        </w:trPr>
        <w:tc>
          <w:tcPr>
            <w:shd w:val="clear" w:color="auto" w:fill="auto"/>
            <w:tcBorders>
              <w:top w:val="single" w:color="auto" w:sz="8" w:space="0"/>
              <w:left w:val="single" w:color="auto" w:sz="8" w:space="0"/>
              <w:bottom w:val="single" w:color="auto" w:sz="8" w:space="0"/>
              <w:right w:val="single" w:color="auto" w:sz="8" w:space="0"/>
            </w:tcBorders>
            <w:tcW w:w="406"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2</w:t>
            </w:r>
            <w:r/>
          </w:p>
        </w:tc>
        <w:tc>
          <w:tcPr>
            <w:shd w:val="clear" w:color="auto" w:fill="auto"/>
            <w:tcBorders>
              <w:top w:val="single" w:color="auto" w:sz="8" w:space="0"/>
              <w:left w:val="single" w:color="auto" w:sz="8" w:space="0"/>
              <w:bottom w:val="single" w:color="auto" w:sz="8" w:space="0"/>
              <w:right w:val="single" w:color="auto" w:sz="8" w:space="0"/>
            </w:tcBorders>
            <w:tcW w:w="916"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医院物流调度监控系统</w:t>
            </w:r>
            <w:r/>
          </w:p>
        </w:tc>
        <w:tc>
          <w:tcPr>
            <w:shd w:val="clear" w:color="auto" w:fill="auto"/>
            <w:tcBorders>
              <w:top w:val="single" w:color="auto" w:sz="8" w:space="0"/>
              <w:left w:val="single" w:color="auto" w:sz="8" w:space="0"/>
              <w:bottom w:val="single" w:color="auto" w:sz="8" w:space="0"/>
              <w:right w:val="single" w:color="auto" w:sz="8" w:space="0"/>
            </w:tcBorders>
            <w:tcW w:w="1889"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一套多功能的WCS系统，介于上位机系统和PLC系统之间的一层管理控制系统，接受上位机系统的指令，并将其发送给PLC系统，从而驱动各机械部件做出相应动作；</w:t>
            </w:r>
            <w:r/>
          </w:p>
          <w:p>
            <w:pPr>
              <w:jc w:val="center"/>
              <w:spacing w:line="240" w:lineRule="auto"/>
              <w:widowControl/>
              <w:rPr>
                <w:rFonts w:hint="eastAsia" w:ascii="宋体" w:hAnsi="宋体" w:eastAsia="宋体" w:cs="宋体"/>
                <w:color w:val="auto"/>
                <w:sz w:val="28"/>
                <w:szCs w:val="28"/>
              </w:rPr>
            </w:pPr>
            <w:r/>
            <w:bookmarkStart w:id="2" w:name="_Toc154690670"/>
            <w:r>
              <w:rPr>
                <w:rFonts w:hint="eastAsia" w:ascii="宋体" w:hAnsi="宋体" w:eastAsia="宋体" w:cs="宋体"/>
                <w:color w:val="auto"/>
                <w:sz w:val="28"/>
                <w:szCs w:val="28"/>
              </w:rPr>
              <w:t xml:space="preserve">具备实时组态监控、数据追溯、系统维护管理等功能；</w:t>
            </w:r>
            <w:bookmarkEnd w:id="2"/>
            <w:r/>
            <w:r/>
          </w:p>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须配备服务器与上位机；</w:t>
            </w:r>
            <w:r/>
          </w:p>
          <w:p>
            <w:pPr>
              <w:jc w:val="center"/>
              <w:spacing w:line="24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（含操作系统，配置</w:t>
            </w:r>
            <w:r>
              <w:rPr>
                <w:rFonts w:hint="eastAsia" w:ascii="宋体" w:hAnsi="宋体" w:eastAsia="宋体" w:cs="宋体"/>
                <w:color w:val="auto"/>
                <w:sz w:val="28"/>
                <w:szCs w:val="28"/>
                <w:lang w:val="en-US" w:eastAsia="zh-CN"/>
              </w:rPr>
              <w:t xml:space="preserve">不低于</w:t>
            </w:r>
            <w:r>
              <w:rPr>
                <w:rFonts w:hint="eastAsia" w:ascii="宋体" w:hAnsi="宋体" w:eastAsia="宋体" w:cs="宋体"/>
                <w:color w:val="auto"/>
                <w:sz w:val="28"/>
                <w:szCs w:val="28"/>
              </w:rPr>
              <w:t xml:space="preserve">i7/32G/1T+512G）</w:t>
            </w:r>
            <w:r>
              <w:rPr>
                <w:rFonts w:hint="eastAsia" w:ascii="宋体" w:hAnsi="宋体" w:eastAsia="宋体" w:cs="宋体"/>
                <w:color w:val="auto"/>
                <w:sz w:val="28"/>
                <w:szCs w:val="28"/>
                <w:lang w:eastAsia="zh-CN"/>
              </w:rPr>
              <w:t xml:space="preserve">。</w:t>
            </w:r>
            <w:r/>
          </w:p>
        </w:tc>
        <w:tc>
          <w:tcPr>
            <w:shd w:val="clear" w:color="auto" w:fill="auto"/>
            <w:tcBorders>
              <w:top w:val="single" w:color="auto" w:sz="8" w:space="0"/>
              <w:left w:val="single" w:color="auto" w:sz="8" w:space="0"/>
              <w:bottom w:val="single" w:color="auto" w:sz="8" w:space="0"/>
              <w:right w:val="single" w:color="auto" w:sz="8" w:space="0"/>
            </w:tcBorders>
            <w:tcW w:w="403"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套</w:t>
            </w:r>
            <w:r/>
          </w:p>
        </w:tc>
        <w:tc>
          <w:tcPr>
            <w:shd w:val="clear" w:color="auto" w:fill="auto"/>
            <w:tcBorders>
              <w:top w:val="single" w:color="auto" w:sz="8" w:space="0"/>
              <w:left w:val="single" w:color="auto" w:sz="8" w:space="0"/>
              <w:bottom w:val="single" w:color="auto" w:sz="8" w:space="0"/>
              <w:right w:val="single" w:color="auto" w:sz="8" w:space="0"/>
            </w:tcBorders>
            <w:tcW w:w="414"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p>
        </w:tc>
        <w:tc>
          <w:tcPr>
            <w:shd w:val="clear" w:color="auto" w:fill="auto"/>
            <w:tcBorders>
              <w:top w:val="single" w:color="auto" w:sz="8" w:space="0"/>
              <w:left w:val="single" w:color="auto" w:sz="8" w:space="0"/>
              <w:bottom w:val="single" w:color="auto" w:sz="8" w:space="0"/>
              <w:right w:val="single" w:color="auto" w:sz="8" w:space="0"/>
            </w:tcBorders>
            <w:tcW w:w="969" w:type="pct"/>
            <w:vAlign w:val="center"/>
            <w:textDirection w:val="lrTb"/>
            <w:noWrap w:val="false"/>
          </w:tcPr>
          <w:p>
            <w:pPr>
              <w:jc w:val="center"/>
              <w:spacing w:line="240" w:lineRule="auto"/>
              <w:widowControl/>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tc>
      </w:tr>
      <w:tr>
        <w:trPr>
          <w:jc w:val="center"/>
          <w:trHeight w:val="480"/>
        </w:trPr>
        <w:tc>
          <w:tcPr>
            <w:shd w:val="clear" w:color="auto" w:fill="auto"/>
            <w:tcBorders>
              <w:top w:val="single" w:color="auto" w:sz="8" w:space="0"/>
              <w:left w:val="single" w:color="auto" w:sz="8" w:space="0"/>
              <w:bottom w:val="single" w:color="auto" w:sz="8" w:space="0"/>
              <w:right w:val="single" w:color="auto" w:sz="8" w:space="0"/>
            </w:tcBorders>
            <w:tcW w:w="406"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3</w:t>
            </w:r>
            <w:r/>
          </w:p>
        </w:tc>
        <w:tc>
          <w:tcPr>
            <w:shd w:val="clear" w:color="auto" w:fill="auto"/>
            <w:tcBorders>
              <w:top w:val="single" w:color="auto" w:sz="8" w:space="0"/>
              <w:left w:val="single" w:color="auto" w:sz="8" w:space="0"/>
              <w:bottom w:val="single" w:color="auto" w:sz="8" w:space="0"/>
              <w:right w:val="single" w:color="auto" w:sz="8" w:space="0"/>
            </w:tcBorders>
            <w:tcW w:w="916"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医院物流视频追溯系统</w:t>
            </w:r>
            <w:r/>
          </w:p>
        </w:tc>
        <w:tc>
          <w:tcPr>
            <w:shd w:val="clear" w:color="auto" w:fill="auto"/>
            <w:tcBorders>
              <w:top w:val="single" w:color="auto" w:sz="8" w:space="0"/>
              <w:left w:val="single" w:color="auto" w:sz="8" w:space="0"/>
              <w:bottom w:val="single" w:color="auto" w:sz="8" w:space="0"/>
              <w:right w:val="single" w:color="auto" w:sz="8" w:space="0"/>
            </w:tcBorders>
            <w:tcW w:w="1889"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视频监控有利于维护人员对设备运行以及物资运行进行实时的监控观察；</w:t>
            </w:r>
            <w:r/>
          </w:p>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对所有站点与输送贯通线</w:t>
            </w:r>
            <w:r>
              <w:rPr>
                <w:rFonts w:hint="eastAsia" w:ascii="宋体" w:hAnsi="宋体" w:eastAsia="宋体" w:cs="宋体"/>
                <w:strike w:val="0"/>
                <w:color w:val="auto"/>
                <w:sz w:val="28"/>
                <w:szCs w:val="28"/>
                <w:lang w:val="en-US" w:eastAsia="zh-CN"/>
              </w:rPr>
              <w:t xml:space="preserve">全过程全覆盖</w:t>
            </w:r>
            <w:r>
              <w:rPr>
                <w:rFonts w:hint="eastAsia" w:ascii="宋体" w:hAnsi="宋体" w:eastAsia="宋体" w:cs="宋体"/>
                <w:color w:val="auto"/>
                <w:sz w:val="28"/>
                <w:szCs w:val="28"/>
              </w:rPr>
              <w:t xml:space="preserve">安装配置视频监控；</w:t>
            </w:r>
            <w:r/>
          </w:p>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提供实时监控以及视频录像追溯</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lang w:val="en-US" w:eastAsia="zh-CN"/>
              </w:rPr>
              <w:t xml:space="preserve">视频追溯时间不少于30日</w:t>
            </w:r>
            <w:r>
              <w:rPr>
                <w:rFonts w:hint="eastAsia" w:ascii="宋体" w:hAnsi="宋体" w:eastAsia="宋体" w:cs="宋体"/>
                <w:color w:val="auto"/>
                <w:sz w:val="28"/>
                <w:szCs w:val="28"/>
              </w:rPr>
              <w:t xml:space="preserve">；</w:t>
            </w:r>
            <w:r/>
          </w:p>
          <w:p>
            <w:pPr>
              <w:jc w:val="center"/>
              <w:spacing w:line="240" w:lineRule="auto"/>
              <w:widowControl/>
              <w:rPr>
                <w:rFonts w:hint="eastAsia" w:ascii="宋体" w:hAnsi="宋体" w:eastAsia="宋体" w:cs="宋体"/>
                <w:strike w:val="0"/>
                <w:color w:val="auto"/>
                <w:sz w:val="28"/>
                <w:szCs w:val="28"/>
                <w:lang w:val="en-US" w:eastAsia="zh-CN"/>
              </w:rPr>
            </w:pPr>
            <w:r>
              <w:rPr>
                <w:rFonts w:hint="eastAsia" w:ascii="宋体" w:hAnsi="宋体" w:eastAsia="宋体" w:cs="宋体"/>
                <w:strike w:val="0"/>
                <w:color w:val="auto"/>
                <w:sz w:val="28"/>
                <w:szCs w:val="28"/>
              </w:rPr>
              <w:t xml:space="preserve">监控设备</w:t>
            </w:r>
            <w:r>
              <w:rPr>
                <w:rFonts w:hint="eastAsia" w:ascii="宋体" w:hAnsi="宋体" w:eastAsia="宋体" w:cs="宋体"/>
                <w:strike w:val="0"/>
                <w:color w:val="auto"/>
                <w:sz w:val="28"/>
                <w:szCs w:val="28"/>
                <w:lang w:eastAsia="zh-CN"/>
              </w:rPr>
              <w:t xml:space="preserve">：</w:t>
            </w:r>
            <w:r>
              <w:rPr>
                <w:rFonts w:hint="eastAsia" w:ascii="宋体" w:hAnsi="宋体" w:eastAsia="宋体" w:cs="宋体"/>
                <w:strike w:val="0"/>
                <w:color w:val="auto"/>
                <w:sz w:val="28"/>
                <w:szCs w:val="28"/>
                <w:lang w:val="en-US" w:eastAsia="zh-CN"/>
              </w:rPr>
              <w:t xml:space="preserve">配置不低于摄像头≥500万像素，分辨率≥1920x1080；</w:t>
            </w:r>
            <w:r/>
          </w:p>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由录像机、摄像头、网线交换机等组成</w:t>
            </w:r>
            <w:r/>
          </w:p>
        </w:tc>
        <w:tc>
          <w:tcPr>
            <w:shd w:val="clear" w:color="auto" w:fill="auto"/>
            <w:tcBorders>
              <w:top w:val="single" w:color="auto" w:sz="8" w:space="0"/>
              <w:left w:val="single" w:color="auto" w:sz="8" w:space="0"/>
              <w:bottom w:val="single" w:color="auto" w:sz="8" w:space="0"/>
              <w:right w:val="single" w:color="auto" w:sz="8" w:space="0"/>
            </w:tcBorders>
            <w:tcW w:w="403"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套</w:t>
            </w:r>
            <w:r/>
          </w:p>
        </w:tc>
        <w:tc>
          <w:tcPr>
            <w:shd w:val="clear" w:color="auto" w:fill="auto"/>
            <w:tcBorders>
              <w:top w:val="single" w:color="auto" w:sz="8" w:space="0"/>
              <w:left w:val="single" w:color="auto" w:sz="8" w:space="0"/>
              <w:bottom w:val="single" w:color="auto" w:sz="8" w:space="0"/>
              <w:right w:val="single" w:color="auto" w:sz="8" w:space="0"/>
            </w:tcBorders>
            <w:tcW w:w="414"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p>
        </w:tc>
        <w:tc>
          <w:tcPr>
            <w:shd w:val="clear" w:color="auto" w:fill="auto"/>
            <w:tcBorders>
              <w:top w:val="single" w:color="auto" w:sz="8" w:space="0"/>
              <w:left w:val="single" w:color="auto" w:sz="8" w:space="0"/>
              <w:bottom w:val="single" w:color="auto" w:sz="8" w:space="0"/>
              <w:right w:val="single" w:color="auto" w:sz="8" w:space="0"/>
            </w:tcBorders>
            <w:tcW w:w="969" w:type="pct"/>
            <w:vAlign w:val="center"/>
            <w:textDirection w:val="lrTb"/>
            <w:noWrap w:val="false"/>
          </w:tcPr>
          <w:p>
            <w:pPr>
              <w:jc w:val="center"/>
              <w:spacing w:line="240" w:lineRule="auto"/>
              <w:widowControl/>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tc>
      </w:tr>
      <w:tr>
        <w:trPr>
          <w:jc w:val="center"/>
          <w:trHeight w:val="270"/>
        </w:trPr>
        <w:tc>
          <w:tcPr>
            <w:shd w:val="clear" w:color="auto" w:fill="auto"/>
            <w:tcBorders>
              <w:top w:val="single" w:color="auto" w:sz="8" w:space="0"/>
              <w:left w:val="single" w:color="auto" w:sz="8" w:space="0"/>
              <w:bottom w:val="single" w:color="auto" w:sz="8" w:space="0"/>
              <w:right w:val="single" w:color="auto" w:sz="8" w:space="0"/>
            </w:tcBorders>
            <w:tcW w:w="406"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4</w:t>
            </w:r>
            <w:r/>
          </w:p>
        </w:tc>
        <w:tc>
          <w:tcPr>
            <w:shd w:val="clear" w:color="auto" w:fill="auto"/>
            <w:tcBorders>
              <w:top w:val="single" w:color="auto" w:sz="8" w:space="0"/>
              <w:left w:val="single" w:color="auto" w:sz="8" w:space="0"/>
              <w:bottom w:val="single" w:color="auto" w:sz="8" w:space="0"/>
              <w:right w:val="single" w:color="auto" w:sz="8" w:space="0"/>
            </w:tcBorders>
            <w:tcW w:w="916"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条码打印系统</w:t>
            </w:r>
            <w:r/>
          </w:p>
        </w:tc>
        <w:tc>
          <w:tcPr>
            <w:shd w:val="clear" w:color="auto" w:fill="auto"/>
            <w:tcBorders>
              <w:top w:val="single" w:color="auto" w:sz="8" w:space="0"/>
              <w:left w:val="single" w:color="auto" w:sz="8" w:space="0"/>
              <w:bottom w:val="single" w:color="auto" w:sz="8" w:space="0"/>
              <w:right w:val="single" w:color="auto" w:sz="8" w:space="0"/>
            </w:tcBorders>
            <w:tcW w:w="1889"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满足设计和使用要求</w:t>
            </w:r>
            <w:r/>
          </w:p>
        </w:tc>
        <w:tc>
          <w:tcPr>
            <w:shd w:val="clear" w:color="auto" w:fill="auto"/>
            <w:tcBorders>
              <w:top w:val="single" w:color="auto" w:sz="8" w:space="0"/>
              <w:left w:val="single" w:color="auto" w:sz="8" w:space="0"/>
              <w:bottom w:val="single" w:color="auto" w:sz="8" w:space="0"/>
              <w:right w:val="single" w:color="auto" w:sz="8" w:space="0"/>
            </w:tcBorders>
            <w:tcW w:w="403"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套</w:t>
            </w:r>
            <w:r/>
          </w:p>
        </w:tc>
        <w:tc>
          <w:tcPr>
            <w:shd w:val="clear" w:color="auto" w:fill="auto"/>
            <w:tcBorders>
              <w:top w:val="single" w:color="auto" w:sz="8" w:space="0"/>
              <w:left w:val="single" w:color="auto" w:sz="8" w:space="0"/>
              <w:bottom w:val="single" w:color="auto" w:sz="8" w:space="0"/>
              <w:right w:val="single" w:color="auto" w:sz="8" w:space="0"/>
            </w:tcBorders>
            <w:tcW w:w="414"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p>
        </w:tc>
        <w:tc>
          <w:tcPr>
            <w:shd w:val="clear" w:color="auto" w:fill="auto"/>
            <w:tcBorders>
              <w:top w:val="single" w:color="auto" w:sz="8" w:space="0"/>
              <w:left w:val="single" w:color="auto" w:sz="8" w:space="0"/>
              <w:bottom w:val="single" w:color="auto" w:sz="8" w:space="0"/>
              <w:right w:val="single" w:color="auto" w:sz="8" w:space="0"/>
            </w:tcBorders>
            <w:tcW w:w="969" w:type="pct"/>
            <w:vAlign w:val="center"/>
            <w:textDirection w:val="lrTb"/>
            <w:noWrap w:val="false"/>
          </w:tcPr>
          <w:p>
            <w:pPr>
              <w:jc w:val="center"/>
              <w:spacing w:line="240" w:lineRule="auto"/>
              <w:widowControl/>
              <w:rPr>
                <w:rFonts w:hint="eastAsia" w:ascii="宋体" w:hAnsi="宋体" w:eastAsia="宋体" w:cs="宋体"/>
                <w:b/>
                <w:bCs/>
                <w:color w:val="auto"/>
                <w:sz w:val="28"/>
                <w:szCs w:val="28"/>
              </w:rPr>
            </w:pPr>
            <w:r>
              <w:rPr>
                <w:rFonts w:hint="eastAsia" w:ascii="宋体" w:hAnsi="宋体" w:eastAsia="宋体" w:cs="宋体"/>
                <w:b/>
                <w:bCs/>
                <w:color w:val="ff0000"/>
                <w:sz w:val="28"/>
                <w:szCs w:val="28"/>
                <w:lang w:val="en-US" w:eastAsia="zh-CN"/>
              </w:rPr>
              <w:t xml:space="preserve">注：如投标人使用RFID识读管理系统，则不需要提供条码打印系统，数量及功能须满足设计和使用要求。</w:t>
            </w:r>
            <w:r/>
          </w:p>
        </w:tc>
      </w:tr>
      <w:tr>
        <w:trPr>
          <w:jc w:val="center"/>
          <w:trHeight w:val="1327"/>
        </w:trPr>
        <w:tc>
          <w:tcPr>
            <w:shd w:val="clear" w:color="auto" w:fill="auto"/>
            <w:tcBorders>
              <w:top w:val="single" w:color="auto" w:sz="8" w:space="0"/>
              <w:left w:val="single" w:color="auto" w:sz="8" w:space="0"/>
              <w:bottom w:val="single" w:color="auto" w:sz="8" w:space="0"/>
              <w:right w:val="single" w:color="auto" w:sz="8" w:space="0"/>
            </w:tcBorders>
            <w:tcW w:w="406"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5</w:t>
            </w:r>
            <w:r/>
          </w:p>
        </w:tc>
        <w:tc>
          <w:tcPr>
            <w:shd w:val="clear" w:color="auto" w:fill="auto"/>
            <w:tcBorders>
              <w:top w:val="single" w:color="auto" w:sz="8" w:space="0"/>
              <w:left w:val="single" w:color="auto" w:sz="8" w:space="0"/>
              <w:bottom w:val="single" w:color="auto" w:sz="8" w:space="0"/>
              <w:right w:val="single" w:color="auto" w:sz="8" w:space="0"/>
            </w:tcBorders>
            <w:tcW w:w="916"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RF手持系统</w:t>
            </w:r>
            <w:r/>
          </w:p>
        </w:tc>
        <w:tc>
          <w:tcPr>
            <w:shd w:val="clear" w:color="auto" w:fill="auto"/>
            <w:tcBorders>
              <w:top w:val="single" w:color="auto" w:sz="8" w:space="0"/>
              <w:left w:val="single" w:color="auto" w:sz="8" w:space="0"/>
              <w:bottom w:val="single" w:color="auto" w:sz="8" w:space="0"/>
              <w:right w:val="single" w:color="auto" w:sz="8" w:space="0"/>
            </w:tcBorders>
            <w:tcW w:w="1889"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每套包含</w:t>
            </w:r>
            <w:r>
              <w:rPr>
                <w:rFonts w:hint="eastAsia" w:ascii="宋体" w:hAnsi="宋体" w:eastAsia="宋体" w:cs="宋体"/>
                <w:color w:val="auto"/>
                <w:sz w:val="28"/>
                <w:szCs w:val="28"/>
                <w:lang w:val="en-US" w:eastAsia="zh-CN"/>
              </w:rPr>
              <w:t xml:space="preserve">二</w:t>
            </w:r>
            <w:r>
              <w:rPr>
                <w:rFonts w:hint="eastAsia" w:ascii="宋体" w:hAnsi="宋体" w:eastAsia="宋体" w:cs="宋体"/>
                <w:color w:val="auto"/>
                <w:sz w:val="28"/>
                <w:szCs w:val="28"/>
              </w:rPr>
              <w:t xml:space="preserve">把RF枪、</w:t>
            </w:r>
            <w:r>
              <w:rPr>
                <w:rFonts w:hint="eastAsia" w:ascii="宋体" w:hAnsi="宋体" w:eastAsia="宋体" w:cs="宋体"/>
                <w:color w:val="auto"/>
                <w:sz w:val="28"/>
                <w:szCs w:val="28"/>
                <w:lang w:val="en-US" w:eastAsia="zh-CN"/>
              </w:rPr>
              <w:t xml:space="preserve">二</w:t>
            </w:r>
            <w:r>
              <w:rPr>
                <w:rFonts w:hint="eastAsia" w:ascii="宋体" w:hAnsi="宋体" w:eastAsia="宋体" w:cs="宋体"/>
                <w:color w:val="auto"/>
                <w:sz w:val="28"/>
                <w:szCs w:val="28"/>
              </w:rPr>
              <w:t xml:space="preserve">个AP无线</w:t>
            </w:r>
            <w:r>
              <w:rPr>
                <w:rFonts w:hint="eastAsia" w:ascii="宋体" w:hAnsi="宋体" w:eastAsia="宋体" w:cs="宋体"/>
                <w:color w:val="auto"/>
                <w:sz w:val="28"/>
                <w:szCs w:val="28"/>
              </w:rPr>
              <w:br/>
            </w:r>
            <w:r>
              <w:rPr>
                <w:rFonts w:hint="eastAsia" w:ascii="宋体" w:hAnsi="宋体" w:eastAsia="宋体" w:cs="宋体"/>
                <w:color w:val="auto"/>
                <w:sz w:val="28"/>
                <w:szCs w:val="28"/>
              </w:rPr>
              <w:t xml:space="preserve">八核2.0GHz 高性能处理器、蓝牙5.0、WIFI 2.4/5G双频、4G/64G、6700mA可拆卸锂电池、后置1300万前置500万摄像头、NFC；</w:t>
            </w:r>
            <w:r>
              <w:rPr>
                <w:rFonts w:hint="eastAsia" w:ascii="宋体" w:hAnsi="宋体" w:eastAsia="宋体" w:cs="宋体"/>
                <w:color w:val="auto"/>
                <w:sz w:val="28"/>
                <w:szCs w:val="28"/>
              </w:rPr>
              <w:br/>
            </w:r>
            <w:r>
              <w:rPr>
                <w:rFonts w:hint="eastAsia" w:ascii="宋体" w:hAnsi="宋体" w:eastAsia="宋体" w:cs="宋体"/>
                <w:color w:val="auto"/>
                <w:sz w:val="28"/>
                <w:szCs w:val="28"/>
              </w:rPr>
              <w:t xml:space="preserve">防护等级：IP68；</w:t>
            </w:r>
            <w:r>
              <w:rPr>
                <w:rFonts w:hint="eastAsia" w:ascii="宋体" w:hAnsi="宋体" w:eastAsia="宋体" w:cs="宋体"/>
                <w:color w:val="auto"/>
                <w:sz w:val="28"/>
                <w:szCs w:val="28"/>
              </w:rPr>
              <w:br/>
            </w:r>
            <w:r>
              <w:rPr>
                <w:rFonts w:hint="eastAsia" w:ascii="宋体" w:hAnsi="宋体" w:eastAsia="宋体" w:cs="宋体"/>
                <w:color w:val="auto"/>
                <w:sz w:val="28"/>
                <w:szCs w:val="28"/>
              </w:rPr>
              <w:t xml:space="preserve">主机保修三年、电池保修一年；</w:t>
            </w:r>
            <w:r>
              <w:rPr>
                <w:rFonts w:hint="eastAsia" w:ascii="宋体" w:hAnsi="宋体" w:eastAsia="宋体" w:cs="宋体"/>
                <w:color w:val="auto"/>
                <w:sz w:val="28"/>
                <w:szCs w:val="28"/>
              </w:rPr>
              <w:br/>
            </w:r>
            <w:r>
              <w:rPr>
                <w:rFonts w:hint="eastAsia" w:ascii="宋体" w:hAnsi="宋体" w:eastAsia="宋体" w:cs="宋体"/>
                <w:color w:val="auto"/>
                <w:sz w:val="28"/>
                <w:szCs w:val="28"/>
              </w:rPr>
              <w:t xml:space="preserve">操作系统：</w:t>
            </w:r>
            <w:r>
              <w:rPr>
                <w:rFonts w:hint="eastAsia" w:ascii="宋体" w:hAnsi="宋体" w:eastAsia="宋体" w:cs="宋体"/>
                <w:color w:val="auto"/>
                <w:sz w:val="28"/>
                <w:szCs w:val="28"/>
                <w:lang w:eastAsia="zh-CN"/>
              </w:rPr>
              <w:t xml:space="preserve">正版系统</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rPr>
              <w:br/>
            </w:r>
            <w:r>
              <w:rPr>
                <w:rFonts w:hint="eastAsia" w:ascii="宋体" w:hAnsi="宋体" w:eastAsia="宋体" w:cs="宋体"/>
                <w:color w:val="auto"/>
                <w:sz w:val="28"/>
                <w:szCs w:val="28"/>
              </w:rPr>
              <w:t xml:space="preserve">扫码：可扫一维条码</w:t>
            </w:r>
            <w:r/>
          </w:p>
        </w:tc>
        <w:tc>
          <w:tcPr>
            <w:shd w:val="clear" w:color="auto" w:fill="auto"/>
            <w:tcBorders>
              <w:top w:val="single" w:color="auto" w:sz="8" w:space="0"/>
              <w:left w:val="single" w:color="auto" w:sz="8" w:space="0"/>
              <w:bottom w:val="single" w:color="auto" w:sz="8" w:space="0"/>
              <w:right w:val="single" w:color="auto" w:sz="8" w:space="0"/>
            </w:tcBorders>
            <w:tcW w:w="403"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套</w:t>
            </w:r>
            <w:r/>
          </w:p>
        </w:tc>
        <w:tc>
          <w:tcPr>
            <w:shd w:val="clear" w:color="auto" w:fill="auto"/>
            <w:tcBorders>
              <w:top w:val="single" w:color="auto" w:sz="8" w:space="0"/>
              <w:left w:val="single" w:color="auto" w:sz="8" w:space="0"/>
              <w:bottom w:val="single" w:color="auto" w:sz="8" w:space="0"/>
              <w:right w:val="single" w:color="auto" w:sz="8" w:space="0"/>
            </w:tcBorders>
            <w:tcW w:w="414"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5</w:t>
            </w:r>
            <w:r/>
          </w:p>
        </w:tc>
        <w:tc>
          <w:tcPr>
            <w:shd w:val="clear" w:color="auto" w:fill="auto"/>
            <w:tcBorders>
              <w:top w:val="single" w:color="auto" w:sz="8" w:space="0"/>
              <w:left w:val="single" w:color="auto" w:sz="8" w:space="0"/>
              <w:bottom w:val="single" w:color="auto" w:sz="8" w:space="0"/>
              <w:right w:val="single" w:color="auto" w:sz="8" w:space="0"/>
            </w:tcBorders>
            <w:tcW w:w="969" w:type="pct"/>
            <w:vAlign w:val="center"/>
            <w:textDirection w:val="lrTb"/>
            <w:noWrap w:val="false"/>
          </w:tcPr>
          <w:p>
            <w:pPr>
              <w:jc w:val="center"/>
              <w:spacing w:line="240" w:lineRule="auto"/>
              <w:widowControl/>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兼容一期</w:t>
            </w:r>
            <w:r>
              <w:rPr>
                <w:rFonts w:hint="eastAsia" w:ascii="宋体" w:hAnsi="宋体" w:eastAsia="宋体" w:cs="宋体"/>
                <w:color w:val="auto"/>
                <w:sz w:val="28"/>
                <w:szCs w:val="28"/>
                <w:lang w:eastAsia="zh-CN"/>
              </w:rPr>
              <w:t xml:space="preserve">。</w:t>
            </w:r>
            <w:r/>
          </w:p>
          <w:p>
            <w:pPr>
              <w:jc w:val="center"/>
              <w:spacing w:line="240" w:lineRule="auto"/>
              <w:widowControl/>
              <w:rPr>
                <w:rFonts w:hint="eastAsia" w:ascii="宋体" w:hAnsi="宋体" w:eastAsia="宋体" w:cs="宋体"/>
                <w:color w:val="auto"/>
                <w:sz w:val="28"/>
                <w:szCs w:val="28"/>
                <w:lang w:eastAsia="zh-CN"/>
              </w:rPr>
            </w:pPr>
            <w:r>
              <w:rPr>
                <w:rFonts w:hint="eastAsia" w:ascii="宋体" w:hAnsi="宋体" w:eastAsia="宋体" w:cs="宋体"/>
                <w:b/>
                <w:bCs/>
                <w:color w:val="ff0000"/>
                <w:sz w:val="28"/>
                <w:szCs w:val="28"/>
                <w:lang w:val="en-US" w:eastAsia="zh-CN"/>
              </w:rPr>
              <w:t xml:space="preserve">注：如投标人使用RFID识读管理系统，则不需要提供RF手持系统，数量及功能须满足设计和使用要求。</w:t>
            </w:r>
            <w:r/>
          </w:p>
        </w:tc>
      </w:tr>
      <w:tr>
        <w:trPr>
          <w:jc w:val="center"/>
          <w:trHeight w:val="420"/>
        </w:trPr>
        <w:tc>
          <w:tcPr>
            <w:shd w:val="clear" w:color="auto" w:fill="auto"/>
            <w:tcBorders>
              <w:top w:val="single" w:color="auto" w:sz="8" w:space="0"/>
              <w:left w:val="single" w:color="auto" w:sz="8" w:space="0"/>
              <w:bottom w:val="single" w:color="auto" w:sz="8" w:space="0"/>
              <w:right w:val="single" w:color="auto" w:sz="8" w:space="0"/>
            </w:tcBorders>
            <w:tcW w:w="406" w:type="pct"/>
            <w:vAlign w:val="center"/>
            <w:textDirection w:val="lrTb"/>
            <w:noWrap w:val="false"/>
          </w:tcPr>
          <w:p>
            <w:pPr>
              <w:jc w:val="center"/>
              <w:spacing w:line="240" w:lineRule="auto"/>
              <w:widowControl/>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 xml:space="preserve">6</w:t>
            </w:r>
            <w:r/>
          </w:p>
        </w:tc>
        <w:tc>
          <w:tcPr>
            <w:shd w:val="clear" w:color="auto" w:fill="auto"/>
            <w:tcBorders>
              <w:top w:val="single" w:color="auto" w:sz="8" w:space="0"/>
              <w:left w:val="single" w:color="auto" w:sz="8" w:space="0"/>
              <w:bottom w:val="single" w:color="auto" w:sz="8" w:space="0"/>
              <w:right w:val="single" w:color="auto" w:sz="8" w:space="0"/>
            </w:tcBorders>
            <w:tcW w:w="916"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标本周转箱</w:t>
            </w:r>
            <w:r/>
          </w:p>
        </w:tc>
        <w:tc>
          <w:tcPr>
            <w:shd w:val="clear" w:color="auto" w:fill="auto"/>
            <w:tcBorders>
              <w:top w:val="single" w:color="auto" w:sz="8" w:space="0"/>
              <w:left w:val="single" w:color="auto" w:sz="8" w:space="0"/>
              <w:bottom w:val="single" w:color="auto" w:sz="8" w:space="0"/>
              <w:right w:val="single" w:color="auto" w:sz="8" w:space="0"/>
            </w:tcBorders>
            <w:tcW w:w="1889" w:type="pct"/>
            <w:vAlign w:val="center"/>
            <w:textDirection w:val="lrTb"/>
            <w:noWrap w:val="false"/>
          </w:tcPr>
          <w:p>
            <w:pPr>
              <w:jc w:val="center"/>
              <w:spacing w:line="240" w:lineRule="auto"/>
              <w:widowControl/>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rPr>
              <w:t xml:space="preserve">（参考尺寸</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470</w:t>
            </w:r>
            <w:r>
              <w:rPr>
                <w:rFonts w:hint="eastAsia" w:ascii="宋体" w:hAnsi="宋体" w:eastAsia="宋体" w:cs="宋体"/>
                <w:color w:val="auto"/>
                <w:sz w:val="28"/>
                <w:szCs w:val="28"/>
                <w:lang w:val="en-US" w:eastAsia="zh-CN"/>
              </w:rPr>
              <w:t xml:space="preserve">mm</w:t>
            </w:r>
            <w:r>
              <w:rPr>
                <w:rFonts w:hint="eastAsia" w:ascii="宋体" w:hAnsi="宋体" w:eastAsia="宋体" w:cs="宋体"/>
                <w:color w:val="auto"/>
                <w:sz w:val="28"/>
                <w:szCs w:val="28"/>
              </w:rPr>
              <w:t xml:space="preserve">×320</w:t>
            </w:r>
            <w:r>
              <w:rPr>
                <w:rFonts w:hint="eastAsia" w:ascii="宋体" w:hAnsi="宋体" w:eastAsia="宋体" w:cs="宋体"/>
                <w:color w:val="auto"/>
                <w:sz w:val="28"/>
                <w:szCs w:val="28"/>
                <w:lang w:val="en-US" w:eastAsia="zh-CN"/>
              </w:rPr>
              <w:t xml:space="preserve">mm</w:t>
            </w:r>
            <w:r>
              <w:rPr>
                <w:rFonts w:hint="eastAsia" w:ascii="宋体" w:hAnsi="宋体" w:eastAsia="宋体" w:cs="宋体"/>
                <w:color w:val="auto"/>
                <w:sz w:val="28"/>
                <w:szCs w:val="28"/>
              </w:rPr>
              <w:t xml:space="preserve">×240mm）</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lang w:val="en-US" w:eastAsia="zh-CN"/>
              </w:rPr>
              <w:t xml:space="preserve">须符合设计和使用需求</w:t>
            </w:r>
            <w:r/>
          </w:p>
        </w:tc>
        <w:tc>
          <w:tcPr>
            <w:shd w:val="clear" w:color="auto" w:fill="auto"/>
            <w:tcBorders>
              <w:top w:val="single" w:color="auto" w:sz="8" w:space="0"/>
              <w:left w:val="single" w:color="auto" w:sz="8" w:space="0"/>
              <w:bottom w:val="single" w:color="auto" w:sz="8" w:space="0"/>
              <w:right w:val="single" w:color="auto" w:sz="8" w:space="0"/>
            </w:tcBorders>
            <w:tcW w:w="403"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个</w:t>
            </w:r>
            <w:r/>
          </w:p>
        </w:tc>
        <w:tc>
          <w:tcPr>
            <w:shd w:val="clear" w:color="auto" w:fill="auto"/>
            <w:tcBorders>
              <w:top w:val="single" w:color="auto" w:sz="8" w:space="0"/>
              <w:left w:val="single" w:color="auto" w:sz="8" w:space="0"/>
              <w:bottom w:val="single" w:color="auto" w:sz="8" w:space="0"/>
              <w:right w:val="single" w:color="auto" w:sz="8" w:space="0"/>
            </w:tcBorders>
            <w:tcW w:w="414"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150</w:t>
            </w:r>
            <w:r/>
          </w:p>
        </w:tc>
        <w:tc>
          <w:tcPr>
            <w:shd w:val="clear" w:color="auto" w:fill="auto"/>
            <w:tcBorders>
              <w:top w:val="single" w:color="auto" w:sz="8" w:space="0"/>
              <w:left w:val="single" w:color="auto" w:sz="8" w:space="0"/>
              <w:bottom w:val="single" w:color="auto" w:sz="8" w:space="0"/>
              <w:right w:val="single" w:color="auto" w:sz="8" w:space="0"/>
            </w:tcBorders>
            <w:tcW w:w="969"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一期二期兼容</w:t>
            </w:r>
            <w:r/>
          </w:p>
        </w:tc>
      </w:tr>
      <w:tr>
        <w:trPr>
          <w:jc w:val="center"/>
          <w:trHeight w:val="360"/>
        </w:trPr>
        <w:tc>
          <w:tcPr>
            <w:shd w:val="clear" w:color="auto" w:fill="auto"/>
            <w:tcBorders>
              <w:top w:val="single" w:color="auto" w:sz="8" w:space="0"/>
              <w:left w:val="single" w:color="auto" w:sz="8" w:space="0"/>
              <w:bottom w:val="single" w:color="auto" w:sz="8" w:space="0"/>
              <w:right w:val="single" w:color="auto" w:sz="8" w:space="0"/>
            </w:tcBorders>
            <w:tcW w:w="406" w:type="pct"/>
            <w:vAlign w:val="center"/>
            <w:textDirection w:val="lrTb"/>
            <w:noWrap w:val="false"/>
          </w:tcPr>
          <w:p>
            <w:pPr>
              <w:jc w:val="center"/>
              <w:spacing w:line="240" w:lineRule="auto"/>
              <w:widowControl/>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 xml:space="preserve">7</w:t>
            </w:r>
            <w:r/>
          </w:p>
        </w:tc>
        <w:tc>
          <w:tcPr>
            <w:shd w:val="clear" w:color="auto" w:fill="auto"/>
            <w:tcBorders>
              <w:top w:val="single" w:color="auto" w:sz="8" w:space="0"/>
              <w:left w:val="single" w:color="auto" w:sz="8" w:space="0"/>
              <w:bottom w:val="single" w:color="auto" w:sz="8" w:space="0"/>
              <w:right w:val="single" w:color="auto" w:sz="8" w:space="0"/>
            </w:tcBorders>
            <w:tcW w:w="916"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通用周转箱</w:t>
            </w:r>
            <w:r/>
          </w:p>
        </w:tc>
        <w:tc>
          <w:tcPr>
            <w:shd w:val="clear" w:color="auto" w:fill="auto"/>
            <w:tcBorders>
              <w:top w:val="single" w:color="auto" w:sz="8" w:space="0"/>
              <w:left w:val="single" w:color="auto" w:sz="8" w:space="0"/>
              <w:bottom w:val="single" w:color="auto" w:sz="8" w:space="0"/>
              <w:right w:val="single" w:color="auto" w:sz="8" w:space="0"/>
            </w:tcBorders>
            <w:tcW w:w="1889"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（参考尺寸</w:t>
            </w:r>
            <w:r>
              <w:rPr>
                <w:rFonts w:hint="eastAsia" w:ascii="宋体" w:hAnsi="宋体" w:eastAsia="宋体" w:cs="宋体"/>
                <w:strike w:val="0"/>
                <w:color w:val="auto"/>
                <w:sz w:val="28"/>
                <w:szCs w:val="28"/>
              </w:rPr>
              <w:t xml:space="preserve">≤</w:t>
            </w:r>
            <w:r>
              <w:rPr>
                <w:rFonts w:hint="eastAsia" w:ascii="宋体" w:hAnsi="宋体" w:eastAsia="宋体" w:cs="宋体"/>
                <w:color w:val="auto"/>
                <w:sz w:val="28"/>
                <w:szCs w:val="28"/>
              </w:rPr>
              <w:t xml:space="preserve">500</w:t>
            </w:r>
            <w:r>
              <w:rPr>
                <w:rFonts w:hint="eastAsia" w:ascii="宋体" w:hAnsi="宋体" w:eastAsia="宋体" w:cs="宋体"/>
                <w:color w:val="auto"/>
                <w:sz w:val="28"/>
                <w:szCs w:val="28"/>
                <w:lang w:val="en-US" w:eastAsia="zh-CN"/>
              </w:rPr>
              <w:t xml:space="preserve">mm</w:t>
            </w:r>
            <w:r>
              <w:rPr>
                <w:rFonts w:hint="eastAsia" w:ascii="宋体" w:hAnsi="宋体" w:eastAsia="宋体" w:cs="宋体"/>
                <w:color w:val="auto"/>
                <w:sz w:val="28"/>
                <w:szCs w:val="28"/>
              </w:rPr>
              <w:t xml:space="preserve">×300</w:t>
            </w:r>
            <w:r>
              <w:rPr>
                <w:rFonts w:hint="eastAsia" w:ascii="宋体" w:hAnsi="宋体" w:eastAsia="宋体" w:cs="宋体"/>
                <w:color w:val="auto"/>
                <w:sz w:val="28"/>
                <w:szCs w:val="28"/>
                <w:lang w:val="en-US" w:eastAsia="zh-CN"/>
              </w:rPr>
              <w:t xml:space="preserve">mm</w:t>
            </w:r>
            <w:r>
              <w:rPr>
                <w:rFonts w:hint="eastAsia" w:ascii="宋体" w:hAnsi="宋体" w:eastAsia="宋体" w:cs="宋体"/>
                <w:color w:val="auto"/>
                <w:sz w:val="28"/>
                <w:szCs w:val="28"/>
              </w:rPr>
              <w:t xml:space="preserve">×310mm），须符合设计和使用需求</w:t>
            </w:r>
            <w:r/>
          </w:p>
        </w:tc>
        <w:tc>
          <w:tcPr>
            <w:shd w:val="clear" w:color="auto" w:fill="auto"/>
            <w:tcBorders>
              <w:top w:val="single" w:color="auto" w:sz="8" w:space="0"/>
              <w:left w:val="single" w:color="auto" w:sz="8" w:space="0"/>
              <w:bottom w:val="single" w:color="auto" w:sz="8" w:space="0"/>
              <w:right w:val="single" w:color="auto" w:sz="8" w:space="0"/>
            </w:tcBorders>
            <w:tcW w:w="403"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个</w:t>
            </w:r>
            <w:r/>
          </w:p>
        </w:tc>
        <w:tc>
          <w:tcPr>
            <w:shd w:val="clear" w:color="auto" w:fill="auto"/>
            <w:tcBorders>
              <w:top w:val="single" w:color="auto" w:sz="8" w:space="0"/>
              <w:left w:val="single" w:color="auto" w:sz="8" w:space="0"/>
              <w:bottom w:val="single" w:color="auto" w:sz="8" w:space="0"/>
              <w:right w:val="single" w:color="auto" w:sz="8" w:space="0"/>
            </w:tcBorders>
            <w:tcW w:w="414"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200</w:t>
            </w:r>
            <w:r/>
          </w:p>
        </w:tc>
        <w:tc>
          <w:tcPr>
            <w:shd w:val="clear" w:color="auto" w:fill="auto"/>
            <w:tcBorders>
              <w:top w:val="single" w:color="auto" w:sz="8" w:space="0"/>
              <w:left w:val="single" w:color="auto" w:sz="8" w:space="0"/>
              <w:bottom w:val="single" w:color="auto" w:sz="8" w:space="0"/>
              <w:right w:val="single" w:color="auto" w:sz="8" w:space="0"/>
            </w:tcBorders>
            <w:tcW w:w="969" w:type="pct"/>
            <w:vAlign w:val="center"/>
            <w:textDirection w:val="lrTb"/>
            <w:noWrap w:val="false"/>
          </w:tcPr>
          <w:p>
            <w:pPr>
              <w:jc w:val="center"/>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一期二期兼容</w:t>
            </w:r>
            <w:r/>
          </w:p>
        </w:tc>
      </w:tr>
    </w:tbl>
    <w:p>
      <w:pPr>
        <w:pStyle w:val="765"/>
        <w:ind w:right="284" w:firstLine="562"/>
        <w:spacing w:line="420" w:lineRule="exact"/>
        <w:tabs>
          <w:tab w:val="left" w:pos="1146" w:leader="none"/>
        </w:tabs>
        <w:rPr>
          <w:rFonts w:hint="eastAsia" w:ascii="宋体" w:hAnsi="宋体" w:eastAsia="宋体" w:cs="宋体"/>
          <w:b/>
          <w:bCs/>
          <w:color w:val="auto"/>
          <w:sz w:val="28"/>
          <w:szCs w:val="28"/>
          <w:lang w:val="en-US" w:eastAsia="zh-CN" w:bidi="ar-SA"/>
        </w:rPr>
      </w:pPr>
      <w:r>
        <w:rPr>
          <w:rFonts w:hint="eastAsia" w:ascii="宋体" w:hAnsi="宋体" w:eastAsia="宋体" w:cs="宋体"/>
          <w:b/>
          <w:bCs/>
          <w:color w:val="auto"/>
          <w:sz w:val="28"/>
          <w:szCs w:val="28"/>
          <w:lang w:val="en-US" w:eastAsia="zh-CN" w:bidi="ar-SA"/>
        </w:rPr>
        <w:t xml:space="preserve">注：项目包含其他辅材</w:t>
      </w:r>
      <w:r>
        <w:rPr>
          <w:rFonts w:hint="eastAsia" w:ascii="宋体" w:hAnsi="宋体" w:cs="宋体"/>
          <w:b/>
          <w:bCs/>
          <w:color w:val="auto"/>
          <w:sz w:val="28"/>
          <w:szCs w:val="28"/>
          <w:lang w:val="en-US" w:eastAsia="zh-CN" w:bidi="ar-SA"/>
        </w:rPr>
        <w:t xml:space="preserve">费用（</w:t>
      </w:r>
      <w:r>
        <w:rPr>
          <w:rFonts w:hint="eastAsia" w:ascii="宋体" w:hAnsi="宋体" w:eastAsia="宋体" w:cs="宋体"/>
          <w:b/>
          <w:bCs/>
          <w:color w:val="auto"/>
          <w:sz w:val="28"/>
          <w:szCs w:val="28"/>
          <w:lang w:val="en-US" w:eastAsia="zh-CN" w:bidi="ar-SA"/>
        </w:rPr>
        <w:t xml:space="preserve">费用包含在投标总价中</w:t>
      </w:r>
      <w:r>
        <w:rPr>
          <w:rFonts w:hint="eastAsia" w:ascii="宋体" w:hAnsi="宋体" w:cs="宋体"/>
          <w:b/>
          <w:bCs/>
          <w:color w:val="auto"/>
          <w:sz w:val="28"/>
          <w:szCs w:val="28"/>
          <w:lang w:val="en-US" w:eastAsia="zh-CN" w:bidi="ar-SA"/>
        </w:rPr>
        <w:t xml:space="preserve">）</w:t>
      </w:r>
      <w:r>
        <w:rPr>
          <w:rFonts w:hint="eastAsia" w:ascii="宋体" w:hAnsi="宋体" w:eastAsia="宋体" w:cs="宋体"/>
          <w:b/>
          <w:bCs/>
          <w:color w:val="auto"/>
          <w:sz w:val="28"/>
          <w:szCs w:val="28"/>
          <w:lang w:val="en-US" w:eastAsia="zh-CN" w:bidi="ar-SA"/>
        </w:rPr>
        <w:t xml:space="preserve">：</w:t>
      </w:r>
      <w:r>
        <w:rPr>
          <w:rFonts w:hint="eastAsia" w:ascii="宋体" w:hAnsi="宋体" w:cs="宋体"/>
          <w:b/>
          <w:bCs/>
          <w:color w:val="auto"/>
          <w:sz w:val="28"/>
          <w:szCs w:val="28"/>
          <w:lang w:val="en-US" w:eastAsia="zh-CN" w:bidi="ar-SA"/>
        </w:rPr>
        <w:t xml:space="preserve">辅材包含但不限于</w:t>
      </w:r>
      <w:r>
        <w:rPr>
          <w:rFonts w:hint="eastAsia" w:ascii="宋体" w:hAnsi="宋体" w:eastAsia="宋体" w:cs="宋体"/>
          <w:b/>
          <w:bCs/>
          <w:color w:val="auto"/>
          <w:sz w:val="28"/>
          <w:szCs w:val="28"/>
          <w:lang w:val="en-US" w:eastAsia="zh-CN" w:bidi="ar-SA"/>
        </w:rPr>
        <w:t xml:space="preserve">线缆、桥架、走线槽、各种冷压端子、护套、接插件及各种耗材等。</w:t>
      </w:r>
      <w:r/>
    </w:p>
    <w:p>
      <w:pPr>
        <w:pStyle w:val="799"/>
        <w:numPr>
          <w:ilvl w:val="2"/>
          <w:numId w:val="0"/>
        </w:numPr>
        <w:spacing w:line="360" w:lineRule="auto"/>
        <w:rPr>
          <w:rFonts w:hint="default" w:ascii="宋体" w:hAnsi="宋体" w:eastAsia="宋体" w:cs="宋体"/>
          <w:b/>
          <w:bCs/>
          <w:color w:val="auto"/>
          <w:sz w:val="28"/>
          <w:szCs w:val="28"/>
          <w:lang w:val="en-US" w:eastAsia="zh-CN" w:bidi="ar-SA"/>
        </w:rPr>
      </w:pPr>
      <w:r>
        <w:rPr>
          <w:rFonts w:hint="eastAsia" w:ascii="宋体" w:hAnsi="宋体" w:cs="宋体"/>
          <w:b/>
          <w:bCs/>
          <w:color w:val="auto"/>
          <w:sz w:val="28"/>
          <w:szCs w:val="28"/>
          <w:lang w:val="en-US" w:eastAsia="zh-CN" w:bidi="ar-SA"/>
        </w:rPr>
        <w:t xml:space="preserve">   </w:t>
      </w:r>
      <w:r>
        <w:rPr>
          <w:rFonts w:hint="eastAsia" w:ascii="宋体" w:hAnsi="宋体" w:cs="宋体"/>
          <w:b/>
          <w:bCs/>
          <w:color w:val="ff0000"/>
          <w:sz w:val="28"/>
          <w:szCs w:val="28"/>
          <w:lang w:val="en-US" w:eastAsia="zh-CN" w:bidi="ar-SA"/>
        </w:rPr>
        <w:t xml:space="preserve">如投标人使用RFID识读管理系统，则不需要提供条码识别系统、条码打印系统、RF手持系统，但须满足设计和使用要求，数量投标人自行拟定。</w:t>
      </w:r>
      <w:r/>
    </w:p>
    <w:p>
      <w:pPr>
        <w:pStyle w:val="799"/>
        <w:numPr>
          <w:ilvl w:val="2"/>
          <w:numId w:val="0"/>
        </w:numPr>
        <w:spacing w:line="360" w:lineRule="auto"/>
        <w:rPr>
          <w:rFonts w:hint="eastAsia" w:ascii="宋体" w:hAnsi="宋体" w:eastAsia="宋体" w:cs="宋体"/>
          <w:b/>
          <w:bCs/>
          <w:color w:val="auto"/>
          <w:sz w:val="28"/>
          <w:szCs w:val="28"/>
          <w:lang w:val="en-US" w:eastAsia="zh-CN" w:bidi="ar-SA"/>
        </w:rPr>
      </w:pPr>
      <w:r>
        <w:rPr>
          <w:rFonts w:hint="eastAsia" w:ascii="宋体" w:hAnsi="宋体" w:eastAsia="宋体" w:cs="宋体"/>
          <w:b/>
          <w:bCs/>
          <w:color w:val="auto"/>
          <w:sz w:val="28"/>
          <w:szCs w:val="28"/>
          <w:lang w:val="en-US" w:eastAsia="zh-CN" w:bidi="ar-SA"/>
        </w:rPr>
        <w:t xml:space="preserve">6、一期二期对接服务清单（仅供参考，包括但不限于以下内容，具体以投标人实地踏勘确定，费用包含在投标报价内）</w:t>
      </w:r>
      <w:r/>
    </w:p>
    <w:tbl>
      <w:tblPr>
        <w:tblStyle w:val="761"/>
        <w:tblW w:w="5448" w:type="pct"/>
        <w:tblInd w:w="-326" w:type="dxa"/>
        <w:tblLayout w:type="fixed"/>
        <w:tblCellMar>
          <w:left w:w="108" w:type="dxa"/>
          <w:top w:w="0" w:type="dxa"/>
          <w:right w:w="108" w:type="dxa"/>
          <w:bottom w:w="0" w:type="dxa"/>
        </w:tblCellMar>
        <w:tblLook w:val="04A0" w:firstRow="1" w:lastRow="0" w:firstColumn="1" w:lastColumn="0" w:noHBand="0" w:noVBand="1"/>
      </w:tblPr>
      <w:tblGrid>
        <w:gridCol w:w="881"/>
        <w:gridCol w:w="2081"/>
        <w:gridCol w:w="3899"/>
        <w:gridCol w:w="750"/>
        <w:gridCol w:w="769"/>
        <w:gridCol w:w="900"/>
      </w:tblGrid>
      <w:tr>
        <w:trPr>
          <w:trHeight w:val="810"/>
        </w:trPr>
        <w:tc>
          <w:tcPr>
            <w:shd w:val="clear" w:color="000000" w:fill="auto"/>
            <w:tcBorders>
              <w:top w:val="single" w:color="auto" w:sz="8" w:space="0"/>
              <w:left w:val="single" w:color="auto" w:sz="8" w:space="0"/>
              <w:bottom w:val="single" w:color="auto" w:sz="8" w:space="0"/>
              <w:right w:val="single" w:color="auto" w:sz="8" w:space="0"/>
            </w:tcBorders>
            <w:tcW w:w="474" w:type="pct"/>
            <w:vAlign w:val="center"/>
            <w:textDirection w:val="lrTb"/>
            <w:noWrap w:val="false"/>
          </w:tcPr>
          <w:p>
            <w:pPr>
              <w:jc w:val="center"/>
              <w:widowControl/>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序号</w:t>
            </w:r>
            <w:r/>
          </w:p>
        </w:tc>
        <w:tc>
          <w:tcPr>
            <w:shd w:val="clear" w:color="000000" w:fill="auto"/>
            <w:tcBorders>
              <w:top w:val="single" w:color="auto" w:sz="8" w:space="0"/>
              <w:left w:val="single" w:color="auto" w:sz="8" w:space="0"/>
              <w:bottom w:val="single" w:color="auto" w:sz="8" w:space="0"/>
              <w:right w:val="single" w:color="auto" w:sz="8" w:space="0"/>
            </w:tcBorders>
            <w:tcW w:w="1121" w:type="pct"/>
            <w:vAlign w:val="center"/>
            <w:textDirection w:val="lrTb"/>
            <w:noWrap w:val="false"/>
          </w:tcPr>
          <w:p>
            <w:pPr>
              <w:jc w:val="center"/>
              <w:widowControl/>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设备名称</w:t>
            </w:r>
            <w:r/>
          </w:p>
        </w:tc>
        <w:tc>
          <w:tcPr>
            <w:shd w:val="clear" w:color="000000" w:fill="auto"/>
            <w:tcBorders>
              <w:top w:val="single" w:color="auto" w:sz="8" w:space="0"/>
              <w:left w:val="single" w:color="auto" w:sz="8" w:space="0"/>
              <w:bottom w:val="single" w:color="auto" w:sz="8" w:space="0"/>
              <w:right w:val="single" w:color="auto" w:sz="8" w:space="0"/>
            </w:tcBorders>
            <w:tcW w:w="2100" w:type="pct"/>
            <w:vAlign w:val="center"/>
            <w:textDirection w:val="lrTb"/>
            <w:noWrap w:val="false"/>
          </w:tcPr>
          <w:p>
            <w:pPr>
              <w:jc w:val="center"/>
              <w:widowControl/>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规格及尺寸（mm）</w:t>
            </w:r>
            <w:r/>
          </w:p>
        </w:tc>
        <w:tc>
          <w:tcPr>
            <w:shd w:val="clear" w:color="000000" w:fill="auto"/>
            <w:tcBorders>
              <w:top w:val="single" w:color="auto" w:sz="8" w:space="0"/>
              <w:left w:val="single" w:color="auto" w:sz="8" w:space="0"/>
              <w:bottom w:val="single" w:color="auto" w:sz="8" w:space="0"/>
              <w:right w:val="single" w:color="auto" w:sz="8" w:space="0"/>
            </w:tcBorders>
            <w:tcW w:w="404" w:type="pct"/>
            <w:vAlign w:val="center"/>
            <w:textDirection w:val="lrTb"/>
            <w:noWrap w:val="false"/>
          </w:tcPr>
          <w:p>
            <w:pPr>
              <w:jc w:val="center"/>
              <w:widowControl/>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单位</w:t>
            </w:r>
            <w:r/>
          </w:p>
        </w:tc>
        <w:tc>
          <w:tcPr>
            <w:shd w:val="clear" w:color="000000" w:fill="auto"/>
            <w:tcBorders>
              <w:top w:val="single" w:color="auto" w:sz="8" w:space="0"/>
              <w:left w:val="single" w:color="auto" w:sz="8" w:space="0"/>
              <w:bottom w:val="single" w:color="auto" w:sz="8" w:space="0"/>
              <w:right w:val="single" w:color="auto" w:sz="8" w:space="0"/>
            </w:tcBorders>
            <w:tcW w:w="414" w:type="pct"/>
            <w:vAlign w:val="center"/>
            <w:textDirection w:val="lrTb"/>
            <w:noWrap w:val="false"/>
          </w:tcPr>
          <w:p>
            <w:pPr>
              <w:jc w:val="center"/>
              <w:widowControl/>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数量</w:t>
            </w:r>
            <w:r/>
          </w:p>
        </w:tc>
        <w:tc>
          <w:tcPr>
            <w:shd w:val="clear" w:color="000000" w:fill="auto"/>
            <w:tcBorders>
              <w:top w:val="single" w:color="auto" w:sz="8" w:space="0"/>
              <w:left w:val="single" w:color="auto" w:sz="8" w:space="0"/>
              <w:bottom w:val="single" w:color="auto" w:sz="8" w:space="0"/>
              <w:right w:val="single" w:color="auto" w:sz="8" w:space="0"/>
            </w:tcBorders>
            <w:tcW w:w="484" w:type="pct"/>
            <w:vAlign w:val="center"/>
            <w:textDirection w:val="lrTb"/>
            <w:noWrap w:val="false"/>
          </w:tcPr>
          <w:p>
            <w:pPr>
              <w:jc w:val="center"/>
              <w:widowControl/>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备注</w:t>
            </w:r>
            <w:r/>
          </w:p>
        </w:tc>
      </w:tr>
      <w:tr>
        <w:trPr>
          <w:trHeight w:val="290"/>
        </w:trPr>
        <w:tc>
          <w:tcPr>
            <w:shd w:val="clear" w:color="000000" w:fill="auto"/>
            <w:tcBorders>
              <w:top w:val="single" w:color="auto" w:sz="8" w:space="0"/>
              <w:left w:val="single" w:color="auto" w:sz="8" w:space="0"/>
              <w:bottom w:val="single" w:color="auto" w:sz="8" w:space="0"/>
              <w:right w:val="single" w:color="auto" w:sz="8" w:space="0"/>
            </w:tcBorders>
            <w:tcW w:w="474" w:type="pct"/>
            <w:vAlign w:val="center"/>
            <w:textDirection w:val="lrTb"/>
            <w:noWrap w:val="false"/>
          </w:tcPr>
          <w:p>
            <w:pPr>
              <w:jc w:val="center"/>
              <w:widowControl/>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一</w:t>
            </w:r>
            <w:r/>
          </w:p>
        </w:tc>
        <w:tc>
          <w:tcPr>
            <w:gridSpan w:val="5"/>
            <w:shd w:val="clear" w:color="000000" w:fill="auto"/>
            <w:tcBorders>
              <w:top w:val="single" w:color="auto" w:sz="8" w:space="0"/>
              <w:left w:val="single" w:color="auto" w:sz="8" w:space="0"/>
              <w:bottom w:val="single" w:color="auto" w:sz="8" w:space="0"/>
              <w:right w:val="single" w:color="auto" w:sz="8" w:space="0"/>
            </w:tcBorders>
            <w:tcW w:w="4525" w:type="pct"/>
            <w:vAlign w:val="center"/>
            <w:textDirection w:val="lrTb"/>
            <w:noWrap/>
          </w:tcPr>
          <w:p>
            <w:pPr>
              <w:jc w:val="center"/>
              <w:widowControl/>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二期贯通线接口改造</w:t>
            </w:r>
            <w:r/>
          </w:p>
        </w:tc>
      </w:tr>
      <w:tr>
        <w:trPr>
          <w:trHeight w:val="290"/>
        </w:trPr>
        <w:tc>
          <w:tcPr>
            <w:shd w:val="clear" w:color="000000" w:fill="auto"/>
            <w:tcBorders>
              <w:top w:val="single" w:color="auto" w:sz="8" w:space="0"/>
              <w:left w:val="single" w:color="auto" w:sz="8" w:space="0"/>
              <w:bottom w:val="single" w:color="auto" w:sz="8" w:space="0"/>
              <w:right w:val="single" w:color="auto" w:sz="8" w:space="0"/>
            </w:tcBorders>
            <w:tcW w:w="474" w:type="pct"/>
            <w:vAlign w:val="center"/>
            <w:textDirection w:val="lrTb"/>
            <w:noWrap w:val="false"/>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p>
        </w:tc>
        <w:tc>
          <w:tcPr>
            <w:shd w:val="clear" w:color="000000" w:fill="auto"/>
            <w:tcBorders>
              <w:top w:val="single" w:color="auto" w:sz="8" w:space="0"/>
              <w:left w:val="single" w:color="auto" w:sz="8" w:space="0"/>
              <w:bottom w:val="single" w:color="auto" w:sz="8" w:space="0"/>
              <w:right w:val="single" w:color="auto" w:sz="8" w:space="0"/>
            </w:tcBorders>
            <w:tcW w:w="1121"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45度转弯输送机</w:t>
            </w:r>
            <w:r/>
          </w:p>
        </w:tc>
        <w:tc>
          <w:tcPr>
            <w:shd w:val="clear" w:color="000000" w:fill="auto"/>
            <w:tcBorders>
              <w:top w:val="single" w:color="auto" w:sz="8" w:space="0"/>
              <w:left w:val="single" w:color="auto" w:sz="8" w:space="0"/>
              <w:bottom w:val="single" w:color="auto" w:sz="8" w:space="0"/>
              <w:right w:val="single" w:color="auto" w:sz="8" w:space="0"/>
            </w:tcBorders>
            <w:tcW w:w="2100"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拆除</w:t>
            </w:r>
            <w:r/>
          </w:p>
        </w:tc>
        <w:tc>
          <w:tcPr>
            <w:shd w:val="clear" w:color="000000" w:fill="auto"/>
            <w:tcBorders>
              <w:top w:val="single" w:color="auto" w:sz="8" w:space="0"/>
              <w:left w:val="single" w:color="auto" w:sz="8" w:space="0"/>
              <w:bottom w:val="single" w:color="auto" w:sz="8" w:space="0"/>
              <w:right w:val="single" w:color="auto" w:sz="8" w:space="0"/>
            </w:tcBorders>
            <w:tcW w:w="404" w:type="pct"/>
            <w:vAlign w:val="center"/>
            <w:textDirection w:val="lrTb"/>
            <w:noWrap w:val="false"/>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套 </w:t>
            </w:r>
            <w:r/>
          </w:p>
        </w:tc>
        <w:tc>
          <w:tcPr>
            <w:shd w:val="clear" w:color="000000" w:fill="auto"/>
            <w:tcBorders>
              <w:top w:val="single" w:color="auto" w:sz="8" w:space="0"/>
              <w:left w:val="single" w:color="auto" w:sz="8" w:space="0"/>
              <w:bottom w:val="single" w:color="auto" w:sz="8" w:space="0"/>
              <w:right w:val="single" w:color="auto" w:sz="8" w:space="0"/>
            </w:tcBorders>
            <w:tcW w:w="414"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4</w:t>
            </w:r>
            <w:r/>
          </w:p>
        </w:tc>
        <w:tc>
          <w:tcPr>
            <w:shd w:val="clear" w:color="000000" w:fill="auto"/>
            <w:tcBorders>
              <w:top w:val="single" w:color="auto" w:sz="8" w:space="0"/>
              <w:left w:val="single" w:color="auto" w:sz="8" w:space="0"/>
              <w:bottom w:val="single" w:color="auto" w:sz="8" w:space="0"/>
              <w:right w:val="single" w:color="auto" w:sz="8" w:space="0"/>
            </w:tcBorders>
            <w:tcW w:w="484"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拆除</w:t>
            </w:r>
            <w:r/>
          </w:p>
        </w:tc>
      </w:tr>
      <w:tr>
        <w:trPr>
          <w:trHeight w:val="290"/>
        </w:trPr>
        <w:tc>
          <w:tcPr>
            <w:shd w:val="clear" w:color="000000" w:fill="auto"/>
            <w:tcBorders>
              <w:top w:val="single" w:color="auto" w:sz="8" w:space="0"/>
              <w:left w:val="single" w:color="auto" w:sz="8" w:space="0"/>
              <w:bottom w:val="single" w:color="auto" w:sz="8" w:space="0"/>
              <w:right w:val="single" w:color="auto" w:sz="8" w:space="0"/>
            </w:tcBorders>
            <w:tcW w:w="474" w:type="pct"/>
            <w:vAlign w:val="center"/>
            <w:textDirection w:val="lrTb"/>
            <w:noWrap w:val="false"/>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2</w:t>
            </w:r>
            <w:r/>
          </w:p>
        </w:tc>
        <w:tc>
          <w:tcPr>
            <w:shd w:val="clear" w:color="000000" w:fill="auto"/>
            <w:tcBorders>
              <w:top w:val="single" w:color="auto" w:sz="8" w:space="0"/>
              <w:left w:val="single" w:color="auto" w:sz="8" w:space="0"/>
              <w:bottom w:val="single" w:color="auto" w:sz="8" w:space="0"/>
              <w:right w:val="single" w:color="auto" w:sz="8" w:space="0"/>
            </w:tcBorders>
            <w:tcW w:w="1121"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水平输送模组3000型</w:t>
            </w:r>
            <w:r/>
          </w:p>
        </w:tc>
        <w:tc>
          <w:tcPr>
            <w:shd w:val="clear" w:color="000000" w:fill="auto"/>
            <w:tcBorders>
              <w:top w:val="single" w:color="auto" w:sz="8" w:space="0"/>
              <w:left w:val="single" w:color="auto" w:sz="8" w:space="0"/>
              <w:bottom w:val="single" w:color="auto" w:sz="8" w:space="0"/>
              <w:right w:val="single" w:color="auto" w:sz="8" w:space="0"/>
            </w:tcBorders>
            <w:tcW w:w="2100"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拆除</w:t>
            </w:r>
            <w:r/>
          </w:p>
        </w:tc>
        <w:tc>
          <w:tcPr>
            <w:shd w:val="clear" w:color="000000" w:fill="auto"/>
            <w:tcBorders>
              <w:top w:val="single" w:color="auto" w:sz="8" w:space="0"/>
              <w:left w:val="single" w:color="auto" w:sz="8" w:space="0"/>
              <w:bottom w:val="single" w:color="auto" w:sz="8" w:space="0"/>
              <w:right w:val="single" w:color="auto" w:sz="8" w:space="0"/>
            </w:tcBorders>
            <w:tcW w:w="404" w:type="pct"/>
            <w:vAlign w:val="center"/>
            <w:textDirection w:val="lrTb"/>
            <w:noWrap w:val="false"/>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套 </w:t>
            </w:r>
            <w:r/>
          </w:p>
        </w:tc>
        <w:tc>
          <w:tcPr>
            <w:shd w:val="clear" w:color="000000" w:fill="auto"/>
            <w:tcBorders>
              <w:top w:val="single" w:color="auto" w:sz="8" w:space="0"/>
              <w:left w:val="single" w:color="auto" w:sz="8" w:space="0"/>
              <w:bottom w:val="single" w:color="auto" w:sz="8" w:space="0"/>
              <w:right w:val="single" w:color="auto" w:sz="8" w:space="0"/>
            </w:tcBorders>
            <w:tcW w:w="414"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p>
        </w:tc>
        <w:tc>
          <w:tcPr>
            <w:shd w:val="clear" w:color="000000" w:fill="auto"/>
            <w:tcBorders>
              <w:top w:val="single" w:color="auto" w:sz="8" w:space="0"/>
              <w:left w:val="single" w:color="auto" w:sz="8" w:space="0"/>
              <w:bottom w:val="single" w:color="auto" w:sz="8" w:space="0"/>
              <w:right w:val="single" w:color="auto" w:sz="8" w:space="0"/>
            </w:tcBorders>
            <w:tcW w:w="484"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拆除</w:t>
            </w:r>
            <w:r/>
          </w:p>
        </w:tc>
      </w:tr>
      <w:tr>
        <w:trPr>
          <w:trHeight w:val="1137"/>
        </w:trPr>
        <w:tc>
          <w:tcPr>
            <w:shd w:val="clear" w:color="000000" w:fill="auto"/>
            <w:tcBorders>
              <w:top w:val="single" w:color="auto" w:sz="8" w:space="0"/>
              <w:left w:val="single" w:color="auto" w:sz="8" w:space="0"/>
              <w:bottom w:val="single" w:color="auto" w:sz="8" w:space="0"/>
              <w:right w:val="single" w:color="auto" w:sz="8" w:space="0"/>
            </w:tcBorders>
            <w:tcW w:w="474" w:type="pct"/>
            <w:vAlign w:val="center"/>
            <w:textDirection w:val="lrTb"/>
            <w:noWrap w:val="false"/>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3</w:t>
            </w:r>
            <w:r/>
          </w:p>
        </w:tc>
        <w:tc>
          <w:tcPr>
            <w:shd w:val="clear" w:color="000000" w:fill="auto"/>
            <w:tcBorders>
              <w:top w:val="single" w:color="auto" w:sz="8" w:space="0"/>
              <w:left w:val="single" w:color="auto" w:sz="8" w:space="0"/>
              <w:bottom w:val="single" w:color="auto" w:sz="8" w:space="0"/>
              <w:right w:val="single" w:color="auto" w:sz="8" w:space="0"/>
            </w:tcBorders>
            <w:tcW w:w="1121"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水平输送模组840型</w:t>
            </w:r>
            <w:r/>
          </w:p>
        </w:tc>
        <w:tc>
          <w:tcPr>
            <w:shd w:val="clear" w:color="000000" w:fill="auto"/>
            <w:tcBorders>
              <w:top w:val="single" w:color="auto" w:sz="8" w:space="0"/>
              <w:left w:val="single" w:color="auto" w:sz="8" w:space="0"/>
              <w:bottom w:val="single" w:color="auto" w:sz="8" w:space="0"/>
              <w:right w:val="single" w:color="auto" w:sz="8" w:space="0"/>
            </w:tcBorders>
            <w:tcW w:w="2100" w:type="pct"/>
            <w:vAlign w:val="center"/>
            <w:textDirection w:val="lrTb"/>
            <w:noWrap w:val="false"/>
          </w:tcPr>
          <w:p>
            <w:pPr>
              <w:jc w:val="lef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尺寸要求：840</w:t>
            </w:r>
            <w:r>
              <w:rPr>
                <w:rFonts w:hint="eastAsia" w:ascii="宋体" w:hAnsi="宋体" w:cs="宋体"/>
                <w:color w:val="auto"/>
                <w:sz w:val="28"/>
                <w:szCs w:val="28"/>
                <w:lang w:val="en-US" w:eastAsia="zh-CN"/>
              </w:rPr>
              <w:t xml:space="preserve">mm</w:t>
            </w:r>
            <w:r>
              <w:rPr>
                <w:rFonts w:hint="eastAsia" w:ascii="宋体" w:hAnsi="宋体" w:eastAsia="宋体" w:cs="宋体"/>
                <w:color w:val="auto"/>
                <w:sz w:val="28"/>
                <w:szCs w:val="28"/>
              </w:rPr>
              <w:t xml:space="preserve">×540</w:t>
            </w:r>
            <w:r>
              <w:rPr>
                <w:rFonts w:hint="eastAsia" w:ascii="宋体" w:hAnsi="宋体" w:cs="宋体"/>
                <w:color w:val="auto"/>
                <w:sz w:val="28"/>
                <w:szCs w:val="28"/>
                <w:lang w:val="en-US" w:eastAsia="zh-CN"/>
              </w:rPr>
              <w:t xml:space="preserve">mm</w:t>
            </w:r>
            <w:r>
              <w:rPr>
                <w:rFonts w:hint="eastAsia" w:ascii="宋体" w:hAnsi="宋体" w:eastAsia="宋体" w:cs="宋体"/>
                <w:color w:val="auto"/>
                <w:sz w:val="28"/>
                <w:szCs w:val="28"/>
              </w:rPr>
              <w:t xml:space="preserve">×150mm；</w:t>
            </w:r>
            <w:r>
              <w:rPr>
                <w:rFonts w:hint="eastAsia" w:ascii="宋体" w:hAnsi="宋体" w:eastAsia="宋体" w:cs="宋体"/>
                <w:color w:val="auto"/>
                <w:sz w:val="28"/>
                <w:szCs w:val="28"/>
              </w:rPr>
              <w:br/>
            </w:r>
            <w:r>
              <w:rPr>
                <w:rFonts w:hint="eastAsia" w:ascii="宋体" w:hAnsi="宋体" w:eastAsia="宋体" w:cs="宋体"/>
                <w:color w:val="auto"/>
                <w:sz w:val="28"/>
                <w:szCs w:val="28"/>
              </w:rPr>
              <w:t xml:space="preserve">吊顶安装；</w:t>
            </w:r>
            <w:r>
              <w:rPr>
                <w:rFonts w:hint="eastAsia" w:ascii="宋体" w:hAnsi="宋体" w:eastAsia="宋体" w:cs="宋体"/>
                <w:color w:val="auto"/>
                <w:sz w:val="28"/>
                <w:szCs w:val="28"/>
              </w:rPr>
              <w:br/>
            </w:r>
            <w:r>
              <w:rPr>
                <w:rFonts w:hint="eastAsia" w:ascii="宋体" w:hAnsi="宋体" w:eastAsia="宋体" w:cs="宋体"/>
                <w:color w:val="auto"/>
                <w:sz w:val="28"/>
                <w:szCs w:val="28"/>
              </w:rPr>
              <w:t xml:space="preserve">设备由模组机架、</w:t>
            </w:r>
            <w:r>
              <w:rPr>
                <w:rFonts w:hint="eastAsia" w:ascii="宋体" w:hAnsi="宋体" w:cs="宋体"/>
                <w:color w:val="ff0000"/>
                <w:sz w:val="28"/>
                <w:szCs w:val="28"/>
                <w:lang w:eastAsia="zh-CN"/>
              </w:rPr>
              <w:t xml:space="preserve">电动滚筒或电机</w:t>
            </w:r>
            <w:r>
              <w:rPr>
                <w:rFonts w:hint="eastAsia" w:ascii="宋体" w:hAnsi="宋体" w:eastAsia="宋体" w:cs="宋体"/>
                <w:color w:val="auto"/>
                <w:sz w:val="28"/>
                <w:szCs w:val="28"/>
              </w:rPr>
              <w:t xml:space="preserve">、随动辊筒、辊筒驱动器、多楔带组成；</w:t>
            </w:r>
            <w:r>
              <w:rPr>
                <w:rFonts w:hint="eastAsia" w:ascii="宋体" w:hAnsi="宋体" w:eastAsia="宋体" w:cs="宋体"/>
                <w:color w:val="auto"/>
                <w:sz w:val="28"/>
                <w:szCs w:val="28"/>
              </w:rPr>
              <w:br/>
            </w:r>
            <w:r>
              <w:rPr>
                <w:rFonts w:hint="eastAsia" w:ascii="宋体" w:hAnsi="宋体" w:eastAsia="宋体" w:cs="宋体"/>
                <w:color w:val="auto"/>
                <w:sz w:val="28"/>
                <w:szCs w:val="28"/>
              </w:rPr>
              <w:t xml:space="preserve">全部辊筒均采用304不锈钢材质，筒壁厚度≥1.5mm，辊筒轴心间距≤120mm；</w:t>
            </w:r>
            <w:r>
              <w:rPr>
                <w:rFonts w:hint="eastAsia" w:ascii="宋体" w:hAnsi="宋体" w:eastAsia="宋体" w:cs="宋体"/>
                <w:color w:val="auto"/>
                <w:sz w:val="28"/>
                <w:szCs w:val="28"/>
              </w:rPr>
              <w:br/>
            </w:r>
            <w:r>
              <w:rPr>
                <w:rFonts w:hint="eastAsia" w:ascii="宋体" w:hAnsi="宋体" w:eastAsia="宋体" w:cs="宋体"/>
                <w:color w:val="auto"/>
                <w:sz w:val="28"/>
                <w:szCs w:val="28"/>
              </w:rPr>
              <w:t xml:space="preserve">不得采用总轴式、底带摩擦式等其他方式。</w:t>
            </w:r>
            <w:r/>
          </w:p>
        </w:tc>
        <w:tc>
          <w:tcPr>
            <w:shd w:val="clear" w:color="000000" w:fill="auto"/>
            <w:tcBorders>
              <w:top w:val="single" w:color="auto" w:sz="8" w:space="0"/>
              <w:left w:val="single" w:color="auto" w:sz="8" w:space="0"/>
              <w:bottom w:val="single" w:color="auto" w:sz="8" w:space="0"/>
              <w:right w:val="single" w:color="auto" w:sz="8" w:space="0"/>
            </w:tcBorders>
            <w:tcW w:w="404" w:type="pct"/>
            <w:vAlign w:val="center"/>
            <w:textDirection w:val="lrTb"/>
            <w:noWrap w:val="false"/>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套 </w:t>
            </w:r>
            <w:r/>
          </w:p>
        </w:tc>
        <w:tc>
          <w:tcPr>
            <w:shd w:val="clear" w:color="000000" w:fill="auto"/>
            <w:tcBorders>
              <w:top w:val="single" w:color="auto" w:sz="8" w:space="0"/>
              <w:left w:val="single" w:color="auto" w:sz="8" w:space="0"/>
              <w:bottom w:val="single" w:color="auto" w:sz="8" w:space="0"/>
              <w:right w:val="single" w:color="auto" w:sz="8" w:space="0"/>
            </w:tcBorders>
            <w:tcW w:w="414"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6</w:t>
            </w:r>
            <w:r/>
          </w:p>
        </w:tc>
        <w:tc>
          <w:tcPr>
            <w:shd w:val="clear" w:color="000000" w:fill="auto"/>
            <w:tcBorders>
              <w:top w:val="single" w:color="auto" w:sz="8" w:space="0"/>
              <w:left w:val="single" w:color="auto" w:sz="8" w:space="0"/>
              <w:bottom w:val="single" w:color="auto" w:sz="8" w:space="0"/>
              <w:right w:val="single" w:color="auto" w:sz="8" w:space="0"/>
            </w:tcBorders>
            <w:tcW w:w="484"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新增</w:t>
            </w:r>
            <w:r/>
          </w:p>
        </w:tc>
      </w:tr>
      <w:tr>
        <w:trPr>
          <w:trHeight w:val="1813"/>
        </w:trPr>
        <w:tc>
          <w:tcPr>
            <w:shd w:val="clear" w:color="000000" w:fill="auto"/>
            <w:tcBorders>
              <w:top w:val="single" w:color="auto" w:sz="8" w:space="0"/>
              <w:left w:val="single" w:color="auto" w:sz="8" w:space="0"/>
              <w:bottom w:val="single" w:color="auto" w:sz="8" w:space="0"/>
              <w:right w:val="single" w:color="auto" w:sz="8" w:space="0"/>
            </w:tcBorders>
            <w:tcW w:w="474" w:type="pct"/>
            <w:vAlign w:val="center"/>
            <w:textDirection w:val="lrTb"/>
            <w:noWrap w:val="false"/>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4</w:t>
            </w:r>
            <w:r/>
          </w:p>
        </w:tc>
        <w:tc>
          <w:tcPr>
            <w:shd w:val="clear" w:color="000000" w:fill="auto"/>
            <w:tcBorders>
              <w:top w:val="single" w:color="auto" w:sz="8" w:space="0"/>
              <w:left w:val="single" w:color="auto" w:sz="8" w:space="0"/>
              <w:bottom w:val="single" w:color="auto" w:sz="8" w:space="0"/>
              <w:right w:val="single" w:color="auto" w:sz="8" w:space="0"/>
            </w:tcBorders>
            <w:tcW w:w="1121"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水平输送模组1080型</w:t>
            </w:r>
            <w:r/>
          </w:p>
        </w:tc>
        <w:tc>
          <w:tcPr>
            <w:shd w:val="clear" w:color="000000" w:fill="auto"/>
            <w:tcBorders>
              <w:top w:val="single" w:color="auto" w:sz="8" w:space="0"/>
              <w:left w:val="single" w:color="auto" w:sz="8" w:space="0"/>
              <w:bottom w:val="single" w:color="auto" w:sz="8" w:space="0"/>
              <w:right w:val="single" w:color="auto" w:sz="8" w:space="0"/>
            </w:tcBorders>
            <w:tcW w:w="2100" w:type="pct"/>
            <w:vAlign w:val="center"/>
            <w:textDirection w:val="lrTb"/>
            <w:noWrap w:val="false"/>
          </w:tcPr>
          <w:p>
            <w:pPr>
              <w:jc w:val="lef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尺寸要求：1080</w:t>
            </w:r>
            <w:r>
              <w:rPr>
                <w:rFonts w:hint="eastAsia" w:ascii="宋体" w:hAnsi="宋体" w:eastAsia="宋体" w:cs="宋体"/>
                <w:color w:val="auto"/>
                <w:sz w:val="28"/>
                <w:szCs w:val="28"/>
                <w:lang w:val="en-US" w:eastAsia="zh-CN"/>
              </w:rPr>
              <w:t xml:space="preserve">mm</w:t>
            </w:r>
            <w:r>
              <w:rPr>
                <w:rFonts w:hint="eastAsia" w:ascii="宋体" w:hAnsi="宋体" w:eastAsia="宋体" w:cs="宋体"/>
                <w:color w:val="auto"/>
                <w:sz w:val="28"/>
                <w:szCs w:val="28"/>
              </w:rPr>
              <w:t xml:space="preserve">×540</w:t>
            </w:r>
            <w:r>
              <w:rPr>
                <w:rFonts w:hint="eastAsia" w:ascii="宋体" w:hAnsi="宋体" w:eastAsia="宋体" w:cs="宋体"/>
                <w:color w:val="auto"/>
                <w:sz w:val="28"/>
                <w:szCs w:val="28"/>
                <w:lang w:val="en-US" w:eastAsia="zh-CN"/>
              </w:rPr>
              <w:t xml:space="preserve">mm</w:t>
            </w:r>
            <w:r>
              <w:rPr>
                <w:rFonts w:hint="eastAsia" w:ascii="宋体" w:hAnsi="宋体" w:eastAsia="宋体" w:cs="宋体"/>
                <w:color w:val="auto"/>
                <w:sz w:val="28"/>
                <w:szCs w:val="28"/>
              </w:rPr>
              <w:t xml:space="preserve">×150mm；</w:t>
            </w:r>
            <w:r>
              <w:rPr>
                <w:rFonts w:hint="eastAsia" w:ascii="宋体" w:hAnsi="宋体" w:eastAsia="宋体" w:cs="宋体"/>
                <w:color w:val="auto"/>
                <w:sz w:val="28"/>
                <w:szCs w:val="28"/>
              </w:rPr>
              <w:br/>
            </w:r>
            <w:r>
              <w:rPr>
                <w:rFonts w:hint="eastAsia" w:ascii="宋体" w:hAnsi="宋体" w:eastAsia="宋体" w:cs="宋体"/>
                <w:color w:val="auto"/>
                <w:sz w:val="28"/>
                <w:szCs w:val="28"/>
              </w:rPr>
              <w:t xml:space="preserve">吊顶安装；</w:t>
            </w:r>
            <w:r>
              <w:rPr>
                <w:rFonts w:hint="eastAsia" w:ascii="宋体" w:hAnsi="宋体" w:eastAsia="宋体" w:cs="宋体"/>
                <w:color w:val="auto"/>
                <w:sz w:val="28"/>
                <w:szCs w:val="28"/>
              </w:rPr>
              <w:br/>
            </w:r>
            <w:r>
              <w:rPr>
                <w:rFonts w:hint="eastAsia" w:ascii="宋体" w:hAnsi="宋体" w:eastAsia="宋体" w:cs="宋体"/>
                <w:color w:val="auto"/>
                <w:sz w:val="28"/>
                <w:szCs w:val="28"/>
              </w:rPr>
              <w:t xml:space="preserve">设备由模组机架、</w:t>
            </w:r>
            <w:r>
              <w:rPr>
                <w:rFonts w:hint="eastAsia" w:ascii="宋体" w:hAnsi="宋体" w:cs="宋体"/>
                <w:color w:val="ff0000"/>
                <w:sz w:val="28"/>
                <w:szCs w:val="28"/>
                <w:lang w:eastAsia="zh-CN"/>
              </w:rPr>
              <w:t xml:space="preserve">电动滚筒或电机</w:t>
            </w:r>
            <w:r>
              <w:rPr>
                <w:rFonts w:hint="eastAsia" w:ascii="宋体" w:hAnsi="宋体" w:eastAsia="宋体" w:cs="宋体"/>
                <w:color w:val="auto"/>
                <w:sz w:val="28"/>
                <w:szCs w:val="28"/>
              </w:rPr>
              <w:t xml:space="preserve">、随动辊筒、辊筒驱动器、多楔带组成；</w:t>
            </w:r>
            <w:r>
              <w:rPr>
                <w:rFonts w:hint="eastAsia" w:ascii="宋体" w:hAnsi="宋体" w:eastAsia="宋体" w:cs="宋体"/>
                <w:color w:val="auto"/>
                <w:sz w:val="28"/>
                <w:szCs w:val="28"/>
              </w:rPr>
              <w:br/>
            </w:r>
            <w:r>
              <w:rPr>
                <w:rFonts w:hint="eastAsia" w:ascii="宋体" w:hAnsi="宋体" w:eastAsia="宋体" w:cs="宋体"/>
                <w:color w:val="auto"/>
                <w:sz w:val="28"/>
                <w:szCs w:val="28"/>
              </w:rPr>
              <w:t xml:space="preserve">全部辊筒均采用304不锈钢材质，筒壁厚度≥1.5mm，辊筒轴心间距≤120mm；</w:t>
            </w:r>
            <w:r>
              <w:rPr>
                <w:rFonts w:hint="eastAsia" w:ascii="宋体" w:hAnsi="宋体" w:eastAsia="宋体" w:cs="宋体"/>
                <w:color w:val="auto"/>
                <w:sz w:val="28"/>
                <w:szCs w:val="28"/>
              </w:rPr>
              <w:br/>
            </w:r>
            <w:r>
              <w:rPr>
                <w:rFonts w:hint="eastAsia" w:ascii="宋体" w:hAnsi="宋体" w:eastAsia="宋体" w:cs="宋体"/>
                <w:color w:val="auto"/>
                <w:sz w:val="28"/>
                <w:szCs w:val="28"/>
              </w:rPr>
              <w:t xml:space="preserve">不得采用总轴式、底带摩擦式等其他方式。</w:t>
            </w:r>
            <w:r/>
          </w:p>
        </w:tc>
        <w:tc>
          <w:tcPr>
            <w:shd w:val="clear" w:color="000000" w:fill="auto"/>
            <w:tcBorders>
              <w:top w:val="single" w:color="auto" w:sz="8" w:space="0"/>
              <w:left w:val="single" w:color="auto" w:sz="8" w:space="0"/>
              <w:bottom w:val="single" w:color="auto" w:sz="8" w:space="0"/>
              <w:right w:val="single" w:color="auto" w:sz="8" w:space="0"/>
            </w:tcBorders>
            <w:tcW w:w="404" w:type="pct"/>
            <w:vAlign w:val="center"/>
            <w:textDirection w:val="lrTb"/>
            <w:noWrap w:val="false"/>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套 </w:t>
            </w:r>
            <w:r/>
          </w:p>
        </w:tc>
        <w:tc>
          <w:tcPr>
            <w:shd w:val="clear" w:color="000000" w:fill="auto"/>
            <w:tcBorders>
              <w:top w:val="single" w:color="auto" w:sz="8" w:space="0"/>
              <w:left w:val="single" w:color="auto" w:sz="8" w:space="0"/>
              <w:bottom w:val="single" w:color="auto" w:sz="8" w:space="0"/>
              <w:right w:val="single" w:color="auto" w:sz="8" w:space="0"/>
            </w:tcBorders>
            <w:tcW w:w="414"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p>
        </w:tc>
        <w:tc>
          <w:tcPr>
            <w:shd w:val="clear" w:color="000000" w:fill="auto"/>
            <w:tcBorders>
              <w:top w:val="single" w:color="auto" w:sz="8" w:space="0"/>
              <w:left w:val="single" w:color="auto" w:sz="8" w:space="0"/>
              <w:bottom w:val="single" w:color="auto" w:sz="8" w:space="0"/>
              <w:right w:val="single" w:color="auto" w:sz="8" w:space="0"/>
            </w:tcBorders>
            <w:tcW w:w="484"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新增</w:t>
            </w:r>
            <w:r/>
          </w:p>
        </w:tc>
      </w:tr>
      <w:tr>
        <w:trPr>
          <w:trHeight w:val="290"/>
        </w:trPr>
        <w:tc>
          <w:tcPr>
            <w:shd w:val="clear" w:color="000000" w:fill="auto"/>
            <w:tcBorders>
              <w:top w:val="single" w:color="auto" w:sz="8" w:space="0"/>
              <w:left w:val="single" w:color="auto" w:sz="8" w:space="0"/>
              <w:bottom w:val="single" w:color="auto" w:sz="8" w:space="0"/>
              <w:right w:val="single" w:color="auto" w:sz="8" w:space="0"/>
            </w:tcBorders>
            <w:tcW w:w="474" w:type="pct"/>
            <w:vAlign w:val="center"/>
            <w:textDirection w:val="lrTb"/>
            <w:noWrap w:val="false"/>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5</w:t>
            </w:r>
            <w:r/>
          </w:p>
        </w:tc>
        <w:tc>
          <w:tcPr>
            <w:shd w:val="clear" w:color="000000" w:fill="auto"/>
            <w:tcBorders>
              <w:top w:val="single" w:color="auto" w:sz="8" w:space="0"/>
              <w:left w:val="single" w:color="auto" w:sz="8" w:space="0"/>
              <w:bottom w:val="single" w:color="auto" w:sz="8" w:space="0"/>
              <w:right w:val="single" w:color="auto" w:sz="8" w:space="0"/>
            </w:tcBorders>
            <w:tcW w:w="1121"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水平输送模组2400型</w:t>
            </w:r>
            <w:r/>
          </w:p>
        </w:tc>
        <w:tc>
          <w:tcPr>
            <w:shd w:val="clear" w:color="000000" w:fill="auto"/>
            <w:tcBorders>
              <w:top w:val="single" w:color="auto" w:sz="8" w:space="0"/>
              <w:left w:val="single" w:color="auto" w:sz="8" w:space="0"/>
              <w:bottom w:val="single" w:color="auto" w:sz="8" w:space="0"/>
              <w:right w:val="single" w:color="auto" w:sz="8" w:space="0"/>
            </w:tcBorders>
            <w:tcW w:w="2100" w:type="pct"/>
            <w:vAlign w:val="center"/>
            <w:textDirection w:val="lrTb"/>
            <w:noWrap w:val="false"/>
          </w:tcPr>
          <w:p>
            <w:pPr>
              <w:jc w:val="left"/>
              <w:widowControl/>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利旧</w:t>
            </w:r>
            <w:r>
              <w:rPr>
                <w:rFonts w:hint="eastAsia" w:ascii="宋体" w:hAnsi="宋体" w:cs="宋体"/>
                <w:color w:val="auto"/>
                <w:sz w:val="28"/>
                <w:szCs w:val="28"/>
                <w:lang w:eastAsia="zh-CN"/>
              </w:rPr>
              <w:t xml:space="preserve">。</w:t>
            </w:r>
            <w:r/>
          </w:p>
        </w:tc>
        <w:tc>
          <w:tcPr>
            <w:shd w:val="clear" w:color="000000" w:fill="auto"/>
            <w:tcBorders>
              <w:top w:val="single" w:color="auto" w:sz="8" w:space="0"/>
              <w:left w:val="single" w:color="auto" w:sz="8" w:space="0"/>
              <w:bottom w:val="single" w:color="auto" w:sz="8" w:space="0"/>
              <w:right w:val="single" w:color="auto" w:sz="8" w:space="0"/>
            </w:tcBorders>
            <w:tcW w:w="404" w:type="pct"/>
            <w:vAlign w:val="center"/>
            <w:textDirection w:val="lrTb"/>
            <w:noWrap w:val="false"/>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套 </w:t>
            </w:r>
            <w:r/>
          </w:p>
        </w:tc>
        <w:tc>
          <w:tcPr>
            <w:shd w:val="clear" w:color="000000" w:fill="auto"/>
            <w:tcBorders>
              <w:top w:val="single" w:color="auto" w:sz="8" w:space="0"/>
              <w:left w:val="single" w:color="auto" w:sz="8" w:space="0"/>
              <w:bottom w:val="single" w:color="auto" w:sz="8" w:space="0"/>
              <w:right w:val="single" w:color="auto" w:sz="8" w:space="0"/>
            </w:tcBorders>
            <w:tcW w:w="414"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p>
        </w:tc>
        <w:tc>
          <w:tcPr>
            <w:shd w:val="clear" w:color="000000" w:fill="auto"/>
            <w:tcBorders>
              <w:top w:val="single" w:color="auto" w:sz="8" w:space="0"/>
              <w:left w:val="single" w:color="auto" w:sz="8" w:space="0"/>
              <w:bottom w:val="single" w:color="auto" w:sz="8" w:space="0"/>
              <w:right w:val="single" w:color="auto" w:sz="8" w:space="0"/>
            </w:tcBorders>
            <w:tcW w:w="484"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利旧</w:t>
            </w:r>
            <w:r/>
          </w:p>
        </w:tc>
      </w:tr>
      <w:tr>
        <w:trPr>
          <w:trHeight w:val="1160"/>
        </w:trPr>
        <w:tc>
          <w:tcPr>
            <w:shd w:val="clear" w:color="000000" w:fill="auto"/>
            <w:tcBorders>
              <w:top w:val="single" w:color="auto" w:sz="8" w:space="0"/>
              <w:left w:val="single" w:color="auto" w:sz="8" w:space="0"/>
              <w:bottom w:val="single" w:color="auto" w:sz="8" w:space="0"/>
              <w:right w:val="single" w:color="auto" w:sz="8" w:space="0"/>
            </w:tcBorders>
            <w:tcW w:w="474" w:type="pct"/>
            <w:vAlign w:val="center"/>
            <w:textDirection w:val="lrTb"/>
            <w:noWrap w:val="false"/>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6</w:t>
            </w:r>
            <w:r/>
          </w:p>
        </w:tc>
        <w:tc>
          <w:tcPr>
            <w:shd w:val="clear" w:color="000000" w:fill="auto"/>
            <w:tcBorders>
              <w:top w:val="single" w:color="auto" w:sz="8" w:space="0"/>
              <w:left w:val="single" w:color="auto" w:sz="8" w:space="0"/>
              <w:bottom w:val="single" w:color="auto" w:sz="8" w:space="0"/>
              <w:right w:val="single" w:color="auto" w:sz="8" w:space="0"/>
            </w:tcBorders>
            <w:tcW w:w="1121"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合路器</w:t>
            </w:r>
            <w:r/>
          </w:p>
        </w:tc>
        <w:tc>
          <w:tcPr>
            <w:shd w:val="clear" w:color="000000" w:fill="auto"/>
            <w:tcBorders>
              <w:top w:val="single" w:color="auto" w:sz="8" w:space="0"/>
              <w:left w:val="single" w:color="auto" w:sz="8" w:space="0"/>
              <w:bottom w:val="single" w:color="auto" w:sz="8" w:space="0"/>
              <w:right w:val="single" w:color="auto" w:sz="8" w:space="0"/>
            </w:tcBorders>
            <w:tcW w:w="2100" w:type="pct"/>
            <w:vAlign w:val="center"/>
            <w:textDirection w:val="lrTb"/>
            <w:noWrap w:val="false"/>
          </w:tcPr>
          <w:p>
            <w:pPr>
              <w:jc w:val="left"/>
              <w:widowControl/>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设备尺寸(宽×高)：不大于400</w:t>
            </w:r>
            <w:r>
              <w:rPr>
                <w:rFonts w:hint="eastAsia" w:ascii="宋体" w:hAnsi="宋体" w:cs="宋体"/>
                <w:color w:val="auto"/>
                <w:sz w:val="28"/>
                <w:szCs w:val="28"/>
                <w:lang w:val="en-US" w:eastAsia="zh-CN"/>
              </w:rPr>
              <w:t xml:space="preserve">mm</w:t>
            </w:r>
            <w:r>
              <w:rPr>
                <w:rFonts w:hint="eastAsia" w:ascii="宋体" w:hAnsi="宋体" w:eastAsia="宋体" w:cs="宋体"/>
                <w:color w:val="auto"/>
                <w:sz w:val="28"/>
                <w:szCs w:val="28"/>
              </w:rPr>
              <w:t xml:space="preserve">×200mm；</w:t>
            </w:r>
            <w:r>
              <w:rPr>
                <w:rFonts w:hint="eastAsia" w:ascii="宋体" w:hAnsi="宋体" w:eastAsia="宋体" w:cs="宋体"/>
                <w:color w:val="auto"/>
                <w:sz w:val="28"/>
                <w:szCs w:val="28"/>
              </w:rPr>
              <w:br/>
            </w:r>
            <w:r>
              <w:rPr>
                <w:rFonts w:hint="eastAsia" w:ascii="宋体" w:hAnsi="宋体" w:eastAsia="宋体" w:cs="宋体"/>
                <w:color w:val="auto"/>
                <w:sz w:val="28"/>
                <w:szCs w:val="28"/>
              </w:rPr>
              <w:t xml:space="preserve">吊顶安装；</w:t>
            </w:r>
            <w:r>
              <w:rPr>
                <w:rFonts w:hint="eastAsia" w:ascii="宋体" w:hAnsi="宋体" w:eastAsia="宋体" w:cs="宋体"/>
                <w:color w:val="auto"/>
                <w:sz w:val="28"/>
                <w:szCs w:val="28"/>
              </w:rPr>
              <w:br/>
            </w:r>
            <w:r>
              <w:rPr>
                <w:rFonts w:hint="eastAsia" w:ascii="宋体" w:hAnsi="宋体" w:eastAsia="宋体" w:cs="宋体"/>
                <w:color w:val="ff0000"/>
                <w:sz w:val="28"/>
                <w:szCs w:val="28"/>
              </w:rPr>
              <w:t xml:space="preserve">电动滚筒或电机</w:t>
            </w:r>
            <w:r>
              <w:rPr>
                <w:rFonts w:hint="eastAsia" w:ascii="宋体" w:hAnsi="宋体" w:eastAsia="宋体" w:cs="宋体"/>
                <w:color w:val="auto"/>
                <w:sz w:val="28"/>
                <w:szCs w:val="28"/>
              </w:rPr>
              <w:t xml:space="preserve">驱动；</w:t>
            </w:r>
            <w:r>
              <w:rPr>
                <w:rFonts w:hint="eastAsia" w:ascii="宋体" w:hAnsi="宋体" w:eastAsia="宋体" w:cs="宋体"/>
                <w:color w:val="auto"/>
                <w:sz w:val="28"/>
                <w:szCs w:val="28"/>
              </w:rPr>
              <w:br/>
            </w:r>
            <w:r>
              <w:rPr>
                <w:rFonts w:hint="eastAsia" w:ascii="宋体" w:hAnsi="宋体" w:eastAsia="宋体" w:cs="宋体"/>
                <w:color w:val="auto"/>
                <w:sz w:val="28"/>
                <w:szCs w:val="28"/>
              </w:rPr>
              <w:t xml:space="preserve">传输效率≥800箱/小时</w:t>
            </w:r>
            <w:r>
              <w:rPr>
                <w:rFonts w:hint="eastAsia" w:ascii="宋体" w:hAnsi="宋体" w:cs="宋体"/>
                <w:color w:val="auto"/>
                <w:sz w:val="28"/>
                <w:szCs w:val="28"/>
                <w:lang w:eastAsia="zh-CN"/>
              </w:rPr>
              <w:t xml:space="preserve">。</w:t>
            </w:r>
            <w:r/>
          </w:p>
        </w:tc>
        <w:tc>
          <w:tcPr>
            <w:shd w:val="clear" w:color="000000" w:fill="auto"/>
            <w:tcBorders>
              <w:top w:val="single" w:color="auto" w:sz="8" w:space="0"/>
              <w:left w:val="single" w:color="auto" w:sz="8" w:space="0"/>
              <w:bottom w:val="single" w:color="auto" w:sz="8" w:space="0"/>
              <w:right w:val="single" w:color="auto" w:sz="8" w:space="0"/>
            </w:tcBorders>
            <w:tcW w:w="404" w:type="pct"/>
            <w:vAlign w:val="center"/>
            <w:textDirection w:val="lrTb"/>
            <w:noWrap w:val="false"/>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套 </w:t>
            </w:r>
            <w:r/>
          </w:p>
        </w:tc>
        <w:tc>
          <w:tcPr>
            <w:shd w:val="clear" w:color="000000" w:fill="auto"/>
            <w:tcBorders>
              <w:top w:val="single" w:color="auto" w:sz="8" w:space="0"/>
              <w:left w:val="single" w:color="auto" w:sz="8" w:space="0"/>
              <w:bottom w:val="single" w:color="auto" w:sz="8" w:space="0"/>
              <w:right w:val="single" w:color="auto" w:sz="8" w:space="0"/>
            </w:tcBorders>
            <w:tcW w:w="414" w:type="pct"/>
            <w:vAlign w:val="center"/>
            <w:textDirection w:val="lrTb"/>
            <w:noWrap w:val="false"/>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p>
        </w:tc>
        <w:tc>
          <w:tcPr>
            <w:shd w:val="clear" w:color="000000" w:fill="auto"/>
            <w:tcBorders>
              <w:top w:val="single" w:color="auto" w:sz="8" w:space="0"/>
              <w:left w:val="single" w:color="auto" w:sz="8" w:space="0"/>
              <w:bottom w:val="single" w:color="auto" w:sz="8" w:space="0"/>
              <w:right w:val="single" w:color="auto" w:sz="8" w:space="0"/>
            </w:tcBorders>
            <w:tcW w:w="484"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新增</w:t>
            </w:r>
            <w:r/>
          </w:p>
        </w:tc>
      </w:tr>
      <w:tr>
        <w:trPr>
          <w:trHeight w:val="1160"/>
        </w:trPr>
        <w:tc>
          <w:tcPr>
            <w:shd w:val="clear" w:color="000000" w:fill="auto"/>
            <w:tcBorders>
              <w:top w:val="single" w:color="auto" w:sz="8" w:space="0"/>
              <w:left w:val="single" w:color="auto" w:sz="8" w:space="0"/>
              <w:bottom w:val="single" w:color="auto" w:sz="8" w:space="0"/>
              <w:right w:val="single" w:color="auto" w:sz="8" w:space="0"/>
            </w:tcBorders>
            <w:tcW w:w="474" w:type="pct"/>
            <w:vAlign w:val="center"/>
            <w:textDirection w:val="lrTb"/>
            <w:noWrap w:val="false"/>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7</w:t>
            </w:r>
            <w:r/>
          </w:p>
        </w:tc>
        <w:tc>
          <w:tcPr>
            <w:shd w:val="clear" w:color="000000" w:fill="auto"/>
            <w:tcBorders>
              <w:top w:val="single" w:color="auto" w:sz="8" w:space="0"/>
              <w:left w:val="single" w:color="auto" w:sz="8" w:space="0"/>
              <w:bottom w:val="single" w:color="auto" w:sz="8" w:space="0"/>
              <w:right w:val="single" w:color="auto" w:sz="8" w:space="0"/>
            </w:tcBorders>
            <w:tcW w:w="1121"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分路器</w:t>
            </w:r>
            <w:r/>
          </w:p>
        </w:tc>
        <w:tc>
          <w:tcPr>
            <w:shd w:val="clear" w:color="000000" w:fill="auto"/>
            <w:tcBorders>
              <w:top w:val="single" w:color="auto" w:sz="8" w:space="0"/>
              <w:left w:val="single" w:color="auto" w:sz="8" w:space="0"/>
              <w:bottom w:val="single" w:color="auto" w:sz="8" w:space="0"/>
              <w:right w:val="single" w:color="auto" w:sz="8" w:space="0"/>
            </w:tcBorders>
            <w:tcW w:w="2100" w:type="pct"/>
            <w:vAlign w:val="center"/>
            <w:textDirection w:val="lrTb"/>
            <w:noWrap w:val="false"/>
          </w:tcPr>
          <w:p>
            <w:pPr>
              <w:jc w:val="left"/>
              <w:widowControl/>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设备尺寸(宽×高)：不大于400</w:t>
            </w:r>
            <w:r>
              <w:rPr>
                <w:rFonts w:hint="eastAsia" w:ascii="宋体" w:hAnsi="宋体" w:cs="宋体"/>
                <w:color w:val="auto"/>
                <w:sz w:val="28"/>
                <w:szCs w:val="28"/>
                <w:lang w:val="en-US" w:eastAsia="zh-CN"/>
              </w:rPr>
              <w:t xml:space="preserve">mm</w:t>
            </w:r>
            <w:r>
              <w:rPr>
                <w:rFonts w:hint="eastAsia" w:ascii="宋体" w:hAnsi="宋体" w:eastAsia="宋体" w:cs="宋体"/>
                <w:color w:val="auto"/>
                <w:sz w:val="28"/>
                <w:szCs w:val="28"/>
              </w:rPr>
              <w:t xml:space="preserve">×200mm；</w:t>
            </w:r>
            <w:r>
              <w:rPr>
                <w:rFonts w:hint="eastAsia" w:ascii="宋体" w:hAnsi="宋体" w:eastAsia="宋体" w:cs="宋体"/>
                <w:color w:val="auto"/>
                <w:sz w:val="28"/>
                <w:szCs w:val="28"/>
              </w:rPr>
              <w:br/>
            </w:r>
            <w:r>
              <w:rPr>
                <w:rFonts w:hint="eastAsia" w:ascii="宋体" w:hAnsi="宋体" w:eastAsia="宋体" w:cs="宋体"/>
                <w:color w:val="auto"/>
                <w:sz w:val="28"/>
                <w:szCs w:val="28"/>
              </w:rPr>
              <w:t xml:space="preserve">吊顶安装；</w:t>
            </w:r>
            <w:r>
              <w:rPr>
                <w:rFonts w:hint="eastAsia" w:ascii="宋体" w:hAnsi="宋体" w:eastAsia="宋体" w:cs="宋体"/>
                <w:color w:val="auto"/>
                <w:sz w:val="28"/>
                <w:szCs w:val="28"/>
              </w:rPr>
              <w:br/>
            </w:r>
            <w:r>
              <w:rPr>
                <w:rFonts w:hint="eastAsia" w:ascii="宋体" w:hAnsi="宋体" w:eastAsia="宋体" w:cs="宋体"/>
                <w:color w:val="ff0000"/>
                <w:sz w:val="28"/>
                <w:szCs w:val="28"/>
              </w:rPr>
              <w:t xml:space="preserve">电动滚筒或电机</w:t>
            </w:r>
            <w:r>
              <w:rPr>
                <w:rFonts w:hint="eastAsia" w:ascii="宋体" w:hAnsi="宋体" w:eastAsia="宋体" w:cs="宋体"/>
                <w:color w:val="auto"/>
                <w:sz w:val="28"/>
                <w:szCs w:val="28"/>
              </w:rPr>
              <w:t xml:space="preserve">驱动；</w:t>
            </w:r>
            <w:r>
              <w:rPr>
                <w:rFonts w:hint="eastAsia" w:ascii="宋体" w:hAnsi="宋体" w:eastAsia="宋体" w:cs="宋体"/>
                <w:color w:val="auto"/>
                <w:sz w:val="28"/>
                <w:szCs w:val="28"/>
              </w:rPr>
              <w:br/>
            </w:r>
            <w:r>
              <w:rPr>
                <w:rFonts w:hint="eastAsia" w:ascii="宋体" w:hAnsi="宋体" w:eastAsia="宋体" w:cs="宋体"/>
                <w:color w:val="auto"/>
                <w:sz w:val="28"/>
                <w:szCs w:val="28"/>
              </w:rPr>
              <w:t xml:space="preserve">传输效率≥800箱/小时</w:t>
            </w:r>
            <w:r>
              <w:rPr>
                <w:rFonts w:hint="eastAsia" w:ascii="宋体" w:hAnsi="宋体" w:cs="宋体"/>
                <w:color w:val="auto"/>
                <w:sz w:val="28"/>
                <w:szCs w:val="28"/>
                <w:lang w:eastAsia="zh-CN"/>
              </w:rPr>
              <w:t xml:space="preserve">。</w:t>
            </w:r>
            <w:r/>
          </w:p>
        </w:tc>
        <w:tc>
          <w:tcPr>
            <w:shd w:val="clear" w:color="000000" w:fill="auto"/>
            <w:tcBorders>
              <w:top w:val="single" w:color="auto" w:sz="8" w:space="0"/>
              <w:left w:val="single" w:color="auto" w:sz="8" w:space="0"/>
              <w:bottom w:val="single" w:color="auto" w:sz="8" w:space="0"/>
              <w:right w:val="single" w:color="auto" w:sz="8" w:space="0"/>
            </w:tcBorders>
            <w:tcW w:w="404" w:type="pct"/>
            <w:vAlign w:val="center"/>
            <w:textDirection w:val="lrTb"/>
            <w:noWrap w:val="false"/>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套 </w:t>
            </w:r>
            <w:r/>
          </w:p>
        </w:tc>
        <w:tc>
          <w:tcPr>
            <w:shd w:val="clear" w:color="000000" w:fill="auto"/>
            <w:tcBorders>
              <w:top w:val="single" w:color="auto" w:sz="8" w:space="0"/>
              <w:left w:val="single" w:color="auto" w:sz="8" w:space="0"/>
              <w:bottom w:val="single" w:color="auto" w:sz="8" w:space="0"/>
              <w:right w:val="single" w:color="auto" w:sz="8" w:space="0"/>
            </w:tcBorders>
            <w:tcW w:w="414" w:type="pct"/>
            <w:vAlign w:val="center"/>
            <w:textDirection w:val="lrTb"/>
            <w:noWrap w:val="false"/>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p>
        </w:tc>
        <w:tc>
          <w:tcPr>
            <w:shd w:val="clear" w:color="000000" w:fill="auto"/>
            <w:tcBorders>
              <w:top w:val="single" w:color="auto" w:sz="8" w:space="0"/>
              <w:left w:val="single" w:color="auto" w:sz="8" w:space="0"/>
              <w:bottom w:val="single" w:color="auto" w:sz="8" w:space="0"/>
              <w:right w:val="single" w:color="auto" w:sz="8" w:space="0"/>
            </w:tcBorders>
            <w:tcW w:w="484"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新增</w:t>
            </w:r>
            <w:r/>
          </w:p>
        </w:tc>
      </w:tr>
      <w:tr>
        <w:trPr>
          <w:trHeight w:val="290"/>
        </w:trPr>
        <w:tc>
          <w:tcPr>
            <w:shd w:val="clear" w:color="000000" w:fill="auto"/>
            <w:tcBorders>
              <w:top w:val="single" w:color="auto" w:sz="8" w:space="0"/>
              <w:left w:val="single" w:color="auto" w:sz="8" w:space="0"/>
              <w:bottom w:val="single" w:color="auto" w:sz="8" w:space="0"/>
              <w:right w:val="single" w:color="auto" w:sz="8" w:space="0"/>
            </w:tcBorders>
            <w:tcW w:w="474" w:type="pct"/>
            <w:vAlign w:val="center"/>
            <w:textDirection w:val="lrTb"/>
            <w:noWrap w:val="false"/>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8</w:t>
            </w:r>
            <w:r/>
          </w:p>
        </w:tc>
        <w:tc>
          <w:tcPr>
            <w:shd w:val="clear" w:color="000000" w:fill="auto"/>
            <w:tcBorders>
              <w:top w:val="single" w:color="auto" w:sz="8" w:space="0"/>
              <w:left w:val="single" w:color="auto" w:sz="8" w:space="0"/>
              <w:bottom w:val="single" w:color="auto" w:sz="8" w:space="0"/>
              <w:right w:val="single" w:color="auto" w:sz="8" w:space="0"/>
            </w:tcBorders>
            <w:tcW w:w="1121"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条码扫描仪</w:t>
            </w:r>
            <w:r/>
          </w:p>
        </w:tc>
        <w:tc>
          <w:tcPr>
            <w:shd w:val="clear" w:color="000000" w:fill="auto"/>
            <w:tcBorders>
              <w:top w:val="single" w:color="auto" w:sz="8" w:space="0"/>
              <w:left w:val="single" w:color="auto" w:sz="8" w:space="0"/>
              <w:bottom w:val="single" w:color="auto" w:sz="8" w:space="0"/>
              <w:right w:val="single" w:color="auto" w:sz="8" w:space="0"/>
            </w:tcBorders>
            <w:tcW w:w="2100" w:type="pct"/>
            <w:vAlign w:val="center"/>
            <w:textDirection w:val="lrTb"/>
            <w:noWrap/>
          </w:tcPr>
          <w:p>
            <w:pPr>
              <w:jc w:val="left"/>
              <w:widowControl/>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带保护套,满足设计使用与品牌要求</w:t>
            </w:r>
            <w:r>
              <w:rPr>
                <w:rFonts w:hint="eastAsia" w:ascii="宋体" w:hAnsi="宋体" w:cs="宋体"/>
                <w:color w:val="auto"/>
                <w:sz w:val="28"/>
                <w:szCs w:val="28"/>
                <w:lang w:eastAsia="zh-CN"/>
              </w:rPr>
              <w:t xml:space="preserve">。</w:t>
            </w:r>
            <w:r/>
          </w:p>
        </w:tc>
        <w:tc>
          <w:tcPr>
            <w:shd w:val="clear" w:color="000000" w:fill="auto"/>
            <w:tcBorders>
              <w:top w:val="single" w:color="auto" w:sz="8" w:space="0"/>
              <w:left w:val="single" w:color="auto" w:sz="8" w:space="0"/>
              <w:bottom w:val="single" w:color="auto" w:sz="8" w:space="0"/>
              <w:right w:val="single" w:color="auto" w:sz="8" w:space="0"/>
            </w:tcBorders>
            <w:tcW w:w="404" w:type="pct"/>
            <w:vAlign w:val="center"/>
            <w:textDirection w:val="lrTb"/>
            <w:noWrap w:val="false"/>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套</w:t>
            </w:r>
            <w:r/>
          </w:p>
        </w:tc>
        <w:tc>
          <w:tcPr>
            <w:shd w:val="clear" w:color="000000" w:fill="auto"/>
            <w:tcBorders>
              <w:top w:val="single" w:color="auto" w:sz="8" w:space="0"/>
              <w:left w:val="single" w:color="auto" w:sz="8" w:space="0"/>
              <w:bottom w:val="single" w:color="auto" w:sz="8" w:space="0"/>
              <w:right w:val="single" w:color="auto" w:sz="8" w:space="0"/>
            </w:tcBorders>
            <w:tcW w:w="414" w:type="pct"/>
            <w:vAlign w:val="center"/>
            <w:textDirection w:val="lrTb"/>
            <w:noWrap w:val="false"/>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p>
        </w:tc>
        <w:tc>
          <w:tcPr>
            <w:shd w:val="clear" w:color="000000" w:fill="auto"/>
            <w:tcBorders>
              <w:top w:val="single" w:color="auto" w:sz="8" w:space="0"/>
              <w:left w:val="single" w:color="auto" w:sz="8" w:space="0"/>
              <w:bottom w:val="single" w:color="auto" w:sz="8" w:space="0"/>
              <w:right w:val="single" w:color="auto" w:sz="8" w:space="0"/>
            </w:tcBorders>
            <w:tcW w:w="484"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新增</w:t>
            </w:r>
            <w:r/>
          </w:p>
        </w:tc>
      </w:tr>
      <w:tr>
        <w:trPr>
          <w:trHeight w:val="580"/>
        </w:trPr>
        <w:tc>
          <w:tcPr>
            <w:shd w:val="clear" w:color="000000" w:fill="auto"/>
            <w:tcBorders>
              <w:top w:val="single" w:color="auto" w:sz="8" w:space="0"/>
              <w:left w:val="single" w:color="auto" w:sz="8" w:space="0"/>
              <w:bottom w:val="single" w:color="auto" w:sz="8" w:space="0"/>
              <w:right w:val="single" w:color="auto" w:sz="8" w:space="0"/>
            </w:tcBorders>
            <w:tcW w:w="474" w:type="pct"/>
            <w:vAlign w:val="center"/>
            <w:textDirection w:val="lrTb"/>
            <w:noWrap w:val="false"/>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9</w:t>
            </w:r>
            <w:r/>
          </w:p>
        </w:tc>
        <w:tc>
          <w:tcPr>
            <w:shd w:val="clear" w:color="000000" w:fill="auto"/>
            <w:tcBorders>
              <w:top w:val="single" w:color="auto" w:sz="8" w:space="0"/>
              <w:left w:val="single" w:color="auto" w:sz="8" w:space="0"/>
              <w:bottom w:val="single" w:color="auto" w:sz="8" w:space="0"/>
              <w:right w:val="single" w:color="auto" w:sz="8" w:space="0"/>
            </w:tcBorders>
            <w:tcW w:w="1121"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其他辅材</w:t>
            </w:r>
            <w:r/>
          </w:p>
        </w:tc>
        <w:tc>
          <w:tcPr>
            <w:shd w:val="clear" w:color="000000" w:fill="auto"/>
            <w:tcBorders>
              <w:top w:val="single" w:color="auto" w:sz="8" w:space="0"/>
              <w:left w:val="single" w:color="auto" w:sz="8" w:space="0"/>
              <w:bottom w:val="single" w:color="auto" w:sz="8" w:space="0"/>
              <w:right w:val="single" w:color="auto" w:sz="8" w:space="0"/>
            </w:tcBorders>
            <w:tcW w:w="2100" w:type="pct"/>
            <w:vAlign w:val="center"/>
            <w:textDirection w:val="lrTb"/>
            <w:noWrap w:val="false"/>
          </w:tcPr>
          <w:p>
            <w:pPr>
              <w:jc w:val="left"/>
              <w:widowControl/>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线缆、桥架、走线槽、各种冷压端子、护套、接插件及各种耗材</w:t>
            </w:r>
            <w:r>
              <w:rPr>
                <w:rFonts w:hint="eastAsia" w:ascii="宋体" w:hAnsi="宋体" w:cs="宋体"/>
                <w:color w:val="auto"/>
                <w:sz w:val="28"/>
                <w:szCs w:val="28"/>
                <w:lang w:eastAsia="zh-CN"/>
              </w:rPr>
              <w:t xml:space="preserve">。</w:t>
            </w:r>
            <w:r/>
          </w:p>
        </w:tc>
        <w:tc>
          <w:tcPr>
            <w:shd w:val="clear" w:color="000000" w:fill="auto"/>
            <w:tcBorders>
              <w:top w:val="single" w:color="auto" w:sz="8" w:space="0"/>
              <w:left w:val="single" w:color="auto" w:sz="8" w:space="0"/>
              <w:bottom w:val="single" w:color="auto" w:sz="8" w:space="0"/>
              <w:right w:val="single" w:color="auto" w:sz="8" w:space="0"/>
            </w:tcBorders>
            <w:tcW w:w="404" w:type="pct"/>
            <w:vAlign w:val="center"/>
            <w:textDirection w:val="lrTb"/>
            <w:noWrap w:val="false"/>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套</w:t>
            </w:r>
            <w:r/>
          </w:p>
        </w:tc>
        <w:tc>
          <w:tcPr>
            <w:shd w:val="clear" w:color="000000" w:fill="auto"/>
            <w:tcBorders>
              <w:top w:val="single" w:color="auto" w:sz="8" w:space="0"/>
              <w:left w:val="single" w:color="auto" w:sz="8" w:space="0"/>
              <w:bottom w:val="single" w:color="auto" w:sz="8" w:space="0"/>
              <w:right w:val="single" w:color="auto" w:sz="8" w:space="0"/>
            </w:tcBorders>
            <w:tcW w:w="414" w:type="pct"/>
            <w:vAlign w:val="center"/>
            <w:textDirection w:val="lrTb"/>
            <w:noWrap w:val="false"/>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p>
        </w:tc>
        <w:tc>
          <w:tcPr>
            <w:shd w:val="clear" w:color="000000" w:fill="auto"/>
            <w:tcBorders>
              <w:top w:val="single" w:color="auto" w:sz="8" w:space="0"/>
              <w:left w:val="single" w:color="auto" w:sz="8" w:space="0"/>
              <w:bottom w:val="single" w:color="auto" w:sz="8" w:space="0"/>
              <w:right w:val="single" w:color="auto" w:sz="8" w:space="0"/>
            </w:tcBorders>
            <w:tcW w:w="484"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新增</w:t>
            </w:r>
            <w:r/>
          </w:p>
        </w:tc>
      </w:tr>
      <w:tr>
        <w:trPr>
          <w:trHeight w:val="580"/>
        </w:trPr>
        <w:tc>
          <w:tcPr>
            <w:shd w:val="clear" w:color="000000" w:fill="auto"/>
            <w:tcBorders>
              <w:top w:val="single" w:color="auto" w:sz="8" w:space="0"/>
              <w:left w:val="single" w:color="auto" w:sz="8" w:space="0"/>
              <w:bottom w:val="single" w:color="auto" w:sz="8" w:space="0"/>
              <w:right w:val="single" w:color="auto" w:sz="8" w:space="0"/>
            </w:tcBorders>
            <w:tcW w:w="474" w:type="pct"/>
            <w:vAlign w:val="center"/>
            <w:textDirection w:val="lrTb"/>
            <w:noWrap w:val="false"/>
          </w:tcPr>
          <w:p>
            <w:pPr>
              <w:jc w:val="center"/>
              <w:widowControl/>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10</w:t>
            </w:r>
            <w:r/>
          </w:p>
        </w:tc>
        <w:tc>
          <w:tcPr>
            <w:shd w:val="clear" w:color="000000" w:fill="auto"/>
            <w:tcBorders>
              <w:top w:val="single" w:color="auto" w:sz="8" w:space="0"/>
              <w:left w:val="single" w:color="auto" w:sz="8" w:space="0"/>
              <w:bottom w:val="single" w:color="auto" w:sz="8" w:space="0"/>
              <w:right w:val="single" w:color="auto" w:sz="8" w:space="0"/>
            </w:tcBorders>
            <w:tcW w:w="1121" w:type="pct"/>
            <w:vAlign w:val="center"/>
            <w:textDirection w:val="lrTb"/>
            <w:noWrap/>
          </w:tcPr>
          <w:p>
            <w:pPr>
              <w:jc w:val="center"/>
              <w:widowControl/>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一期其他拆除项目</w:t>
            </w:r>
            <w:r/>
          </w:p>
        </w:tc>
        <w:tc>
          <w:tcPr>
            <w:shd w:val="clear" w:color="000000" w:fill="auto"/>
            <w:tcBorders>
              <w:top w:val="single" w:color="auto" w:sz="8" w:space="0"/>
              <w:left w:val="single" w:color="auto" w:sz="8" w:space="0"/>
              <w:bottom w:val="single" w:color="auto" w:sz="8" w:space="0"/>
              <w:right w:val="single" w:color="auto" w:sz="8" w:space="0"/>
            </w:tcBorders>
            <w:tcW w:w="2100" w:type="pct"/>
            <w:vAlign w:val="center"/>
            <w:textDirection w:val="lrTb"/>
            <w:noWrap w:val="false"/>
          </w:tcPr>
          <w:p>
            <w:pPr>
              <w:jc w:val="left"/>
              <w:widowControl/>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包括但不限于打孔、墙体、灯具、吊顶、管线、地面拆除及恢复</w:t>
            </w:r>
            <w:r>
              <w:rPr>
                <w:rFonts w:hint="eastAsia" w:ascii="宋体" w:hAnsi="宋体" w:cs="宋体"/>
                <w:color w:val="auto"/>
                <w:sz w:val="28"/>
                <w:szCs w:val="28"/>
                <w:lang w:val="en-US" w:eastAsia="zh-CN"/>
              </w:rPr>
              <w:t xml:space="preserve">。</w:t>
            </w:r>
            <w:r/>
          </w:p>
        </w:tc>
        <w:tc>
          <w:tcPr>
            <w:shd w:val="clear" w:color="000000" w:fill="auto"/>
            <w:tcBorders>
              <w:top w:val="single" w:color="auto" w:sz="8" w:space="0"/>
              <w:left w:val="single" w:color="auto" w:sz="8" w:space="0"/>
              <w:bottom w:val="single" w:color="auto" w:sz="8" w:space="0"/>
              <w:right w:val="single" w:color="auto" w:sz="8" w:space="0"/>
            </w:tcBorders>
            <w:tcW w:w="404" w:type="pct"/>
            <w:vAlign w:val="center"/>
            <w:textDirection w:val="lrTb"/>
            <w:noWrap w:val="false"/>
          </w:tcPr>
          <w:p>
            <w:pPr>
              <w:jc w:val="center"/>
              <w:widowControl/>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项</w:t>
            </w:r>
            <w:r/>
          </w:p>
        </w:tc>
        <w:tc>
          <w:tcPr>
            <w:shd w:val="clear" w:color="000000" w:fill="auto"/>
            <w:tcBorders>
              <w:top w:val="single" w:color="auto" w:sz="8" w:space="0"/>
              <w:left w:val="single" w:color="auto" w:sz="8" w:space="0"/>
              <w:bottom w:val="single" w:color="auto" w:sz="8" w:space="0"/>
              <w:right w:val="single" w:color="auto" w:sz="8" w:space="0"/>
            </w:tcBorders>
            <w:tcW w:w="414" w:type="pct"/>
            <w:vAlign w:val="center"/>
            <w:textDirection w:val="lrTb"/>
            <w:noWrap w:val="false"/>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1</w:t>
            </w:r>
            <w:r/>
          </w:p>
        </w:tc>
        <w:tc>
          <w:tcPr>
            <w:shd w:val="clear" w:color="000000" w:fill="auto"/>
            <w:tcBorders>
              <w:top w:val="single" w:color="auto" w:sz="8" w:space="0"/>
              <w:left w:val="single" w:color="auto" w:sz="8" w:space="0"/>
              <w:bottom w:val="single" w:color="auto" w:sz="8" w:space="0"/>
              <w:right w:val="single" w:color="auto" w:sz="8" w:space="0"/>
            </w:tcBorders>
            <w:tcW w:w="484"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trHeight w:val="580"/>
        </w:trPr>
        <w:tc>
          <w:tcPr>
            <w:shd w:val="clear" w:color="000000" w:fill="auto"/>
            <w:tcBorders>
              <w:top w:val="single" w:color="auto" w:sz="8" w:space="0"/>
              <w:left w:val="single" w:color="auto" w:sz="8" w:space="0"/>
              <w:bottom w:val="single" w:color="auto" w:sz="8" w:space="0"/>
              <w:right w:val="single" w:color="auto" w:sz="8" w:space="0"/>
            </w:tcBorders>
            <w:tcW w:w="474" w:type="pct"/>
            <w:vAlign w:val="center"/>
            <w:textDirection w:val="lrTb"/>
            <w:noWrap w:val="false"/>
          </w:tcPr>
          <w:p>
            <w:pPr>
              <w:jc w:val="center"/>
              <w:widowControl/>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11</w:t>
            </w:r>
            <w:r/>
          </w:p>
        </w:tc>
        <w:tc>
          <w:tcPr>
            <w:shd w:val="clear" w:color="000000" w:fill="auto"/>
            <w:tcBorders>
              <w:top w:val="single" w:color="auto" w:sz="8" w:space="0"/>
              <w:left w:val="single" w:color="auto" w:sz="8" w:space="0"/>
              <w:bottom w:val="single" w:color="auto" w:sz="8" w:space="0"/>
              <w:right w:val="single" w:color="auto" w:sz="8" w:space="0"/>
            </w:tcBorders>
            <w:tcW w:w="1121" w:type="pct"/>
            <w:vAlign w:val="center"/>
            <w:textDirection w:val="lrTb"/>
            <w:noWrap/>
          </w:tcPr>
          <w:p>
            <w:pPr>
              <w:jc w:val="center"/>
              <w:widowControl/>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二期其他拆除项目</w:t>
            </w:r>
            <w:r/>
          </w:p>
        </w:tc>
        <w:tc>
          <w:tcPr>
            <w:shd w:val="clear" w:color="000000" w:fill="auto"/>
            <w:tcBorders>
              <w:top w:val="single" w:color="auto" w:sz="8" w:space="0"/>
              <w:left w:val="single" w:color="auto" w:sz="8" w:space="0"/>
              <w:bottom w:val="single" w:color="auto" w:sz="8" w:space="0"/>
              <w:right w:val="single" w:color="auto" w:sz="8" w:space="0"/>
            </w:tcBorders>
            <w:tcW w:w="2100" w:type="pct"/>
            <w:vAlign w:val="center"/>
            <w:textDirection w:val="lrTb"/>
            <w:noWrap w:val="false"/>
          </w:tcPr>
          <w:p>
            <w:pPr>
              <w:jc w:val="left"/>
              <w:widowControl/>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包括但不限于打孔、墙体、灯具、吊顶、管线、地面拆除及恢复</w:t>
            </w:r>
            <w:r>
              <w:rPr>
                <w:rFonts w:hint="eastAsia" w:ascii="宋体" w:hAnsi="宋体" w:cs="宋体"/>
                <w:color w:val="auto"/>
                <w:sz w:val="28"/>
                <w:szCs w:val="28"/>
                <w:lang w:val="en-US" w:eastAsia="zh-CN"/>
              </w:rPr>
              <w:t xml:space="preserve">。</w:t>
            </w:r>
            <w:r/>
          </w:p>
        </w:tc>
        <w:tc>
          <w:tcPr>
            <w:shd w:val="clear" w:color="000000" w:fill="auto"/>
            <w:tcBorders>
              <w:top w:val="single" w:color="auto" w:sz="8" w:space="0"/>
              <w:left w:val="single" w:color="auto" w:sz="8" w:space="0"/>
              <w:bottom w:val="single" w:color="auto" w:sz="8" w:space="0"/>
              <w:right w:val="single" w:color="auto" w:sz="8" w:space="0"/>
            </w:tcBorders>
            <w:tcW w:w="404" w:type="pct"/>
            <w:vAlign w:val="center"/>
            <w:textDirection w:val="lrTb"/>
            <w:noWrap w:val="false"/>
          </w:tcPr>
          <w:p>
            <w:pPr>
              <w:jc w:val="center"/>
              <w:widowControl/>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项</w:t>
            </w:r>
            <w:r/>
          </w:p>
        </w:tc>
        <w:tc>
          <w:tcPr>
            <w:shd w:val="clear" w:color="000000" w:fill="auto"/>
            <w:tcBorders>
              <w:top w:val="single" w:color="auto" w:sz="8" w:space="0"/>
              <w:left w:val="single" w:color="auto" w:sz="8" w:space="0"/>
              <w:bottom w:val="single" w:color="auto" w:sz="8" w:space="0"/>
              <w:right w:val="single" w:color="auto" w:sz="8" w:space="0"/>
            </w:tcBorders>
            <w:tcW w:w="414" w:type="pct"/>
            <w:vAlign w:val="center"/>
            <w:textDirection w:val="lrTb"/>
            <w:noWrap w:val="false"/>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1</w:t>
            </w:r>
            <w:r/>
          </w:p>
        </w:tc>
        <w:tc>
          <w:tcPr>
            <w:shd w:val="clear" w:color="000000" w:fill="auto"/>
            <w:tcBorders>
              <w:top w:val="single" w:color="auto" w:sz="8" w:space="0"/>
              <w:left w:val="single" w:color="auto" w:sz="8" w:space="0"/>
              <w:bottom w:val="single" w:color="auto" w:sz="8" w:space="0"/>
              <w:right w:val="single" w:color="auto" w:sz="8" w:space="0"/>
            </w:tcBorders>
            <w:tcW w:w="484"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trHeight w:val="290"/>
        </w:trPr>
        <w:tc>
          <w:tcPr>
            <w:shd w:val="clear" w:color="000000" w:fill="auto"/>
            <w:tcBorders>
              <w:top w:val="single" w:color="auto" w:sz="8" w:space="0"/>
              <w:left w:val="single" w:color="auto" w:sz="8" w:space="0"/>
              <w:bottom w:val="single" w:color="auto" w:sz="8" w:space="0"/>
              <w:right w:val="single" w:color="auto" w:sz="8" w:space="0"/>
            </w:tcBorders>
            <w:tcW w:w="474" w:type="pct"/>
            <w:vAlign w:val="center"/>
            <w:textDirection w:val="lrTb"/>
            <w:noWrap w:val="false"/>
          </w:tcPr>
          <w:p>
            <w:pPr>
              <w:jc w:val="center"/>
              <w:widowControl/>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二</w:t>
            </w:r>
            <w:r/>
          </w:p>
        </w:tc>
        <w:tc>
          <w:tcPr>
            <w:gridSpan w:val="5"/>
            <w:shd w:val="clear" w:color="000000" w:fill="auto"/>
            <w:tcBorders>
              <w:top w:val="single" w:color="auto" w:sz="8" w:space="0"/>
              <w:left w:val="single" w:color="auto" w:sz="8" w:space="0"/>
              <w:bottom w:val="single" w:color="auto" w:sz="8" w:space="0"/>
              <w:right w:val="single" w:color="auto" w:sz="8" w:space="0"/>
            </w:tcBorders>
            <w:tcW w:w="4525" w:type="pct"/>
            <w:vAlign w:val="center"/>
            <w:textDirection w:val="lrTb"/>
            <w:noWrap/>
          </w:tcPr>
          <w:p>
            <w:pPr>
              <w:jc w:val="center"/>
              <w:widowControl/>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其他系统改造</w:t>
            </w:r>
            <w:r/>
          </w:p>
        </w:tc>
      </w:tr>
      <w:tr>
        <w:trPr>
          <w:trHeight w:val="580"/>
        </w:trPr>
        <w:tc>
          <w:tcPr>
            <w:shd w:val="clear" w:color="000000" w:fill="auto"/>
            <w:tcBorders>
              <w:top w:val="single" w:color="auto" w:sz="8" w:space="0"/>
              <w:left w:val="single" w:color="auto" w:sz="8" w:space="0"/>
              <w:bottom w:val="single" w:color="auto" w:sz="8" w:space="0"/>
              <w:right w:val="single" w:color="auto" w:sz="8" w:space="0"/>
            </w:tcBorders>
            <w:tcW w:w="474" w:type="pct"/>
            <w:vAlign w:val="center"/>
            <w:textDirection w:val="lrTb"/>
            <w:noWrap w:val="false"/>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p>
        </w:tc>
        <w:tc>
          <w:tcPr>
            <w:shd w:val="clear" w:color="000000" w:fill="auto"/>
            <w:tcBorders>
              <w:top w:val="single" w:color="auto" w:sz="8" w:space="0"/>
              <w:left w:val="single" w:color="auto" w:sz="8" w:space="0"/>
              <w:bottom w:val="single" w:color="auto" w:sz="8" w:space="0"/>
              <w:right w:val="single" w:color="auto" w:sz="8" w:space="0"/>
            </w:tcBorders>
            <w:tcW w:w="1121"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WCS系统管理软件改造</w:t>
            </w:r>
            <w:r/>
          </w:p>
        </w:tc>
        <w:tc>
          <w:tcPr>
            <w:shd w:val="clear" w:color="000000" w:fill="auto"/>
            <w:tcBorders>
              <w:top w:val="single" w:color="auto" w:sz="8" w:space="0"/>
              <w:left w:val="single" w:color="auto" w:sz="8" w:space="0"/>
              <w:bottom w:val="single" w:color="auto" w:sz="8" w:space="0"/>
              <w:right w:val="single" w:color="auto" w:sz="8" w:space="0"/>
            </w:tcBorders>
            <w:tcW w:w="2100" w:type="pct"/>
            <w:vAlign w:val="center"/>
            <w:textDirection w:val="lrTb"/>
            <w:noWrap w:val="false"/>
          </w:tcPr>
          <w:p>
            <w:pPr>
              <w:jc w:val="left"/>
              <w:widowControl/>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含升级接口软件、系统管理软件、数据库软件等</w:t>
            </w:r>
            <w:r>
              <w:rPr>
                <w:rFonts w:hint="eastAsia" w:ascii="宋体" w:hAnsi="宋体" w:cs="宋体"/>
                <w:color w:val="auto"/>
                <w:sz w:val="28"/>
                <w:szCs w:val="28"/>
                <w:lang w:eastAsia="zh-CN"/>
              </w:rPr>
              <w:t xml:space="preserve">。</w:t>
            </w:r>
            <w:r/>
          </w:p>
        </w:tc>
        <w:tc>
          <w:tcPr>
            <w:shd w:val="clear" w:color="000000" w:fill="auto"/>
            <w:tcBorders>
              <w:top w:val="single" w:color="auto" w:sz="8" w:space="0"/>
              <w:left w:val="single" w:color="auto" w:sz="8" w:space="0"/>
              <w:bottom w:val="single" w:color="auto" w:sz="8" w:space="0"/>
              <w:right w:val="single" w:color="auto" w:sz="8" w:space="0"/>
            </w:tcBorders>
            <w:tcW w:w="404" w:type="pct"/>
            <w:vAlign w:val="center"/>
            <w:textDirection w:val="lrTb"/>
            <w:noWrap w:val="false"/>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套</w:t>
            </w:r>
            <w:r/>
          </w:p>
        </w:tc>
        <w:tc>
          <w:tcPr>
            <w:shd w:val="clear" w:color="000000" w:fill="auto"/>
            <w:tcBorders>
              <w:top w:val="single" w:color="auto" w:sz="8" w:space="0"/>
              <w:left w:val="single" w:color="auto" w:sz="8" w:space="0"/>
              <w:bottom w:val="single" w:color="auto" w:sz="8" w:space="0"/>
              <w:right w:val="single" w:color="auto" w:sz="8" w:space="0"/>
            </w:tcBorders>
            <w:tcW w:w="414" w:type="pct"/>
            <w:vAlign w:val="center"/>
            <w:textDirection w:val="lrTb"/>
            <w:noWrap w:val="false"/>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p>
        </w:tc>
        <w:tc>
          <w:tcPr>
            <w:shd w:val="clear" w:color="000000" w:fill="auto"/>
            <w:tcBorders>
              <w:top w:val="single" w:color="auto" w:sz="8" w:space="0"/>
              <w:left w:val="single" w:color="auto" w:sz="8" w:space="0"/>
              <w:bottom w:val="single" w:color="auto" w:sz="8" w:space="0"/>
              <w:right w:val="single" w:color="auto" w:sz="8" w:space="0"/>
            </w:tcBorders>
            <w:tcW w:w="484" w:type="pct"/>
            <w:vAlign w:val="center"/>
            <w:textDirection w:val="lrTb"/>
            <w:noWrap w:val="false"/>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升级</w:t>
            </w:r>
            <w:r/>
          </w:p>
        </w:tc>
      </w:tr>
      <w:tr>
        <w:trPr>
          <w:trHeight w:val="290"/>
        </w:trPr>
        <w:tc>
          <w:tcPr>
            <w:shd w:val="clear" w:color="000000" w:fill="auto"/>
            <w:tcBorders>
              <w:top w:val="single" w:color="auto" w:sz="8" w:space="0"/>
              <w:left w:val="single" w:color="auto" w:sz="8" w:space="0"/>
              <w:bottom w:val="single" w:color="auto" w:sz="8" w:space="0"/>
              <w:right w:val="single" w:color="auto" w:sz="8" w:space="0"/>
            </w:tcBorders>
            <w:tcW w:w="474" w:type="pct"/>
            <w:vAlign w:val="center"/>
            <w:textDirection w:val="lrTb"/>
            <w:noWrap w:val="false"/>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2</w:t>
            </w:r>
            <w:r/>
          </w:p>
        </w:tc>
        <w:tc>
          <w:tcPr>
            <w:shd w:val="clear" w:color="000000" w:fill="auto"/>
            <w:tcBorders>
              <w:top w:val="single" w:color="auto" w:sz="8" w:space="0"/>
              <w:left w:val="single" w:color="auto" w:sz="8" w:space="0"/>
              <w:bottom w:val="single" w:color="auto" w:sz="8" w:space="0"/>
              <w:right w:val="single" w:color="auto" w:sz="8" w:space="0"/>
            </w:tcBorders>
            <w:tcW w:w="1121"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RF系统</w:t>
            </w:r>
            <w:r/>
          </w:p>
        </w:tc>
        <w:tc>
          <w:tcPr>
            <w:shd w:val="clear" w:color="000000" w:fill="auto"/>
            <w:tcBorders>
              <w:top w:val="single" w:color="auto" w:sz="8" w:space="0"/>
              <w:left w:val="single" w:color="auto" w:sz="8" w:space="0"/>
              <w:bottom w:val="single" w:color="auto" w:sz="8" w:space="0"/>
              <w:right w:val="single" w:color="auto" w:sz="8" w:space="0"/>
            </w:tcBorders>
            <w:tcW w:w="2100" w:type="pct"/>
            <w:vAlign w:val="center"/>
            <w:textDirection w:val="lrTb"/>
            <w:noWrap w:val="false"/>
          </w:tcPr>
          <w:p>
            <w:pPr>
              <w:jc w:val="left"/>
              <w:widowControl/>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升级</w:t>
            </w:r>
            <w:r>
              <w:rPr>
                <w:rFonts w:hint="eastAsia" w:ascii="宋体" w:hAnsi="宋体" w:cs="宋体"/>
                <w:color w:val="auto"/>
                <w:sz w:val="28"/>
                <w:szCs w:val="28"/>
                <w:lang w:eastAsia="zh-CN"/>
              </w:rPr>
              <w:t xml:space="preserve">。</w:t>
            </w:r>
            <w:r/>
          </w:p>
        </w:tc>
        <w:tc>
          <w:tcPr>
            <w:shd w:val="clear" w:color="000000" w:fill="auto"/>
            <w:tcBorders>
              <w:top w:val="single" w:color="auto" w:sz="8" w:space="0"/>
              <w:left w:val="single" w:color="auto" w:sz="8" w:space="0"/>
              <w:bottom w:val="single" w:color="auto" w:sz="8" w:space="0"/>
              <w:right w:val="single" w:color="auto" w:sz="8" w:space="0"/>
            </w:tcBorders>
            <w:tcW w:w="404" w:type="pct"/>
            <w:vAlign w:val="center"/>
            <w:textDirection w:val="lrTb"/>
            <w:noWrap w:val="false"/>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套</w:t>
            </w:r>
            <w:r/>
          </w:p>
        </w:tc>
        <w:tc>
          <w:tcPr>
            <w:shd w:val="clear" w:color="000000" w:fill="auto"/>
            <w:tcBorders>
              <w:top w:val="single" w:color="auto" w:sz="8" w:space="0"/>
              <w:left w:val="single" w:color="auto" w:sz="8" w:space="0"/>
              <w:bottom w:val="single" w:color="auto" w:sz="8" w:space="0"/>
              <w:right w:val="single" w:color="auto" w:sz="8" w:space="0"/>
            </w:tcBorders>
            <w:tcW w:w="414" w:type="pct"/>
            <w:vAlign w:val="center"/>
            <w:textDirection w:val="lrTb"/>
            <w:noWrap w:val="false"/>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p>
        </w:tc>
        <w:tc>
          <w:tcPr>
            <w:shd w:val="clear" w:color="000000" w:fill="auto"/>
            <w:tcBorders>
              <w:top w:val="single" w:color="auto" w:sz="8" w:space="0"/>
              <w:left w:val="single" w:color="auto" w:sz="8" w:space="0"/>
              <w:bottom w:val="single" w:color="auto" w:sz="8" w:space="0"/>
              <w:right w:val="single" w:color="auto" w:sz="8" w:space="0"/>
            </w:tcBorders>
            <w:tcW w:w="484" w:type="pct"/>
            <w:vAlign w:val="center"/>
            <w:textDirection w:val="lrTb"/>
            <w:noWrap w:val="false"/>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升级</w:t>
            </w:r>
            <w:r/>
          </w:p>
        </w:tc>
      </w:tr>
      <w:tr>
        <w:trPr>
          <w:trHeight w:val="290"/>
        </w:trPr>
        <w:tc>
          <w:tcPr>
            <w:shd w:val="clear" w:color="000000" w:fill="auto"/>
            <w:tcBorders>
              <w:top w:val="single" w:color="auto" w:sz="8" w:space="0"/>
              <w:left w:val="single" w:color="auto" w:sz="8" w:space="0"/>
              <w:bottom w:val="single" w:color="auto" w:sz="8" w:space="0"/>
              <w:right w:val="single" w:color="auto" w:sz="8" w:space="0"/>
            </w:tcBorders>
            <w:tcW w:w="474" w:type="pct"/>
            <w:vAlign w:val="center"/>
            <w:textDirection w:val="lrTb"/>
            <w:noWrap w:val="false"/>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3</w:t>
            </w:r>
            <w:r/>
          </w:p>
        </w:tc>
        <w:tc>
          <w:tcPr>
            <w:shd w:val="clear" w:color="000000" w:fill="auto"/>
            <w:tcBorders>
              <w:top w:val="single" w:color="auto" w:sz="8" w:space="0"/>
              <w:left w:val="single" w:color="auto" w:sz="8" w:space="0"/>
              <w:bottom w:val="single" w:color="auto" w:sz="8" w:space="0"/>
              <w:right w:val="single" w:color="auto" w:sz="8" w:space="0"/>
            </w:tcBorders>
            <w:tcW w:w="1121" w:type="pct"/>
            <w:vAlign w:val="center"/>
            <w:textDirection w:val="lrTb"/>
            <w:noWrap/>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一二期接口对接</w:t>
            </w:r>
            <w:r/>
          </w:p>
        </w:tc>
        <w:tc>
          <w:tcPr>
            <w:shd w:val="clear" w:color="000000" w:fill="auto"/>
            <w:tcBorders>
              <w:top w:val="single" w:color="auto" w:sz="8" w:space="0"/>
              <w:left w:val="single" w:color="auto" w:sz="8" w:space="0"/>
              <w:bottom w:val="single" w:color="auto" w:sz="8" w:space="0"/>
              <w:right w:val="single" w:color="auto" w:sz="8" w:space="0"/>
            </w:tcBorders>
            <w:tcW w:w="2100" w:type="pct"/>
            <w:vAlign w:val="center"/>
            <w:textDirection w:val="lrTb"/>
            <w:noWrap w:val="false"/>
          </w:tcPr>
          <w:p>
            <w:pPr>
              <w:jc w:val="left"/>
              <w:widowControl/>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接口设计与定制</w:t>
            </w:r>
            <w:r>
              <w:rPr>
                <w:rFonts w:hint="eastAsia" w:ascii="宋体" w:hAnsi="宋体" w:cs="宋体"/>
                <w:color w:val="auto"/>
                <w:sz w:val="28"/>
                <w:szCs w:val="28"/>
                <w:lang w:eastAsia="zh-CN"/>
              </w:rPr>
              <w:t xml:space="preserve">。</w:t>
            </w:r>
            <w:r/>
          </w:p>
        </w:tc>
        <w:tc>
          <w:tcPr>
            <w:shd w:val="clear" w:color="000000" w:fill="auto"/>
            <w:tcBorders>
              <w:top w:val="single" w:color="auto" w:sz="8" w:space="0"/>
              <w:left w:val="single" w:color="auto" w:sz="8" w:space="0"/>
              <w:bottom w:val="single" w:color="auto" w:sz="8" w:space="0"/>
              <w:right w:val="single" w:color="auto" w:sz="8" w:space="0"/>
            </w:tcBorders>
            <w:tcW w:w="404" w:type="pct"/>
            <w:vAlign w:val="center"/>
            <w:textDirection w:val="lrTb"/>
            <w:noWrap w:val="false"/>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套</w:t>
            </w:r>
            <w:r/>
          </w:p>
        </w:tc>
        <w:tc>
          <w:tcPr>
            <w:shd w:val="clear" w:color="000000" w:fill="auto"/>
            <w:tcBorders>
              <w:top w:val="single" w:color="auto" w:sz="8" w:space="0"/>
              <w:left w:val="single" w:color="auto" w:sz="8" w:space="0"/>
              <w:bottom w:val="single" w:color="auto" w:sz="8" w:space="0"/>
              <w:right w:val="single" w:color="auto" w:sz="8" w:space="0"/>
            </w:tcBorders>
            <w:tcW w:w="414" w:type="pct"/>
            <w:vAlign w:val="center"/>
            <w:textDirection w:val="lrTb"/>
            <w:noWrap w:val="false"/>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p>
        </w:tc>
        <w:tc>
          <w:tcPr>
            <w:shd w:val="clear" w:color="000000" w:fill="auto"/>
            <w:tcBorders>
              <w:top w:val="single" w:color="auto" w:sz="8" w:space="0"/>
              <w:left w:val="single" w:color="auto" w:sz="8" w:space="0"/>
              <w:bottom w:val="single" w:color="auto" w:sz="8" w:space="0"/>
              <w:right w:val="single" w:color="auto" w:sz="8" w:space="0"/>
            </w:tcBorders>
            <w:tcW w:w="484" w:type="pct"/>
            <w:vAlign w:val="center"/>
            <w:textDirection w:val="lrTb"/>
            <w:noWrap w:val="false"/>
          </w:tcPr>
          <w:p>
            <w:pPr>
              <w:jc w:val="center"/>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对接</w:t>
            </w:r>
            <w:r/>
          </w:p>
        </w:tc>
      </w:tr>
      <w:tr>
        <w:trPr>
          <w:trHeight w:val="290"/>
        </w:trPr>
        <w:tc>
          <w:tcPr>
            <w:shd w:val="clear" w:color="auto" w:fill="auto"/>
            <w:tcBorders>
              <w:top w:val="single" w:color="auto" w:sz="8" w:space="0"/>
              <w:left w:val="single" w:color="auto" w:sz="8" w:space="0"/>
              <w:bottom w:val="single" w:color="auto" w:sz="8" w:space="0"/>
              <w:right w:val="single" w:color="auto" w:sz="8" w:space="0"/>
            </w:tcBorders>
            <w:tcW w:w="474" w:type="pct"/>
            <w:vAlign w:val="center"/>
            <w:textDirection w:val="lrTb"/>
            <w:noWrap w:val="false"/>
          </w:tcPr>
          <w:p>
            <w:pPr>
              <w:jc w:val="center"/>
              <w:widowControl/>
              <w:rPr>
                <w:rFonts w:hint="eastAsia" w:ascii="宋体" w:hAnsi="宋体" w:eastAsia="宋体" w:cs="宋体"/>
                <w:b/>
                <w:bCs/>
                <w:color w:val="auto"/>
                <w:sz w:val="28"/>
                <w:szCs w:val="28"/>
                <w:lang w:val="en-US" w:eastAsia="zh-CN" w:bidi="ar-SA"/>
              </w:rPr>
            </w:pPr>
            <w:r>
              <w:rPr>
                <w:rFonts w:hint="eastAsia" w:ascii="宋体" w:hAnsi="宋体" w:eastAsia="宋体" w:cs="宋体"/>
                <w:b/>
                <w:bCs/>
                <w:color w:val="auto"/>
                <w:sz w:val="28"/>
                <w:szCs w:val="28"/>
                <w:lang w:val="en-US" w:eastAsia="zh-CN"/>
              </w:rPr>
              <w:t xml:space="preserve">三</w:t>
            </w:r>
            <w:r/>
          </w:p>
        </w:tc>
        <w:tc>
          <w:tcPr>
            <w:shd w:val="clear" w:color="auto" w:fill="auto"/>
            <w:tcBorders>
              <w:top w:val="single" w:color="auto" w:sz="8" w:space="0"/>
              <w:left w:val="single" w:color="auto" w:sz="8" w:space="0"/>
              <w:bottom w:val="single" w:color="auto" w:sz="8" w:space="0"/>
              <w:right w:val="single" w:color="auto" w:sz="8" w:space="0"/>
            </w:tcBorders>
            <w:tcW w:w="1121" w:type="pct"/>
            <w:vAlign w:val="center"/>
            <w:textDirection w:val="lrTb"/>
            <w:noWrap/>
          </w:tcPr>
          <w:p>
            <w:pPr>
              <w:jc w:val="center"/>
              <w:widowControl/>
              <w:rPr>
                <w:rFonts w:hint="eastAsia" w:ascii="宋体" w:hAnsi="宋体" w:eastAsia="宋体" w:cs="宋体"/>
                <w:b/>
                <w:bCs/>
                <w:color w:val="auto"/>
                <w:sz w:val="28"/>
                <w:szCs w:val="28"/>
                <w:lang w:val="en-US" w:eastAsia="zh-CN" w:bidi="ar-SA"/>
              </w:rPr>
            </w:pPr>
            <w:r>
              <w:rPr>
                <w:rFonts w:hint="eastAsia" w:ascii="宋体" w:hAnsi="宋体" w:eastAsia="宋体" w:cs="宋体"/>
                <w:b/>
                <w:bCs/>
                <w:color w:val="auto"/>
                <w:sz w:val="28"/>
                <w:szCs w:val="28"/>
                <w:lang w:val="en-US" w:eastAsia="zh-CN"/>
              </w:rPr>
              <w:t xml:space="preserve">软件升级</w:t>
            </w:r>
            <w:r/>
          </w:p>
        </w:tc>
        <w:tc>
          <w:tcPr>
            <w:shd w:val="clear" w:color="auto" w:fill="auto"/>
            <w:tcBorders>
              <w:top w:val="single" w:color="auto" w:sz="8" w:space="0"/>
              <w:left w:val="single" w:color="auto" w:sz="8" w:space="0"/>
              <w:bottom w:val="single" w:color="auto" w:sz="8" w:space="0"/>
              <w:right w:val="single" w:color="auto" w:sz="8" w:space="0"/>
            </w:tcBorders>
            <w:tcW w:w="2100" w:type="pct"/>
            <w:vAlign w:val="center"/>
            <w:textDirection w:val="lrTb"/>
            <w:noWrap w:val="false"/>
          </w:tcPr>
          <w:p>
            <w:pPr>
              <w:jc w:val="left"/>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c>
          <w:tcPr>
            <w:shd w:val="clear" w:color="auto" w:fill="auto"/>
            <w:tcBorders>
              <w:top w:val="single" w:color="auto" w:sz="8" w:space="0"/>
              <w:left w:val="single" w:color="auto" w:sz="8" w:space="0"/>
              <w:bottom w:val="single" w:color="auto" w:sz="8" w:space="0"/>
              <w:right w:val="single" w:color="auto" w:sz="8" w:space="0"/>
            </w:tcBorders>
            <w:tcW w:w="40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1</w:t>
            </w:r>
            <w:r/>
          </w:p>
        </w:tc>
        <w:tc>
          <w:tcPr>
            <w:shd w:val="clear" w:color="auto" w:fill="auto"/>
            <w:tcBorders>
              <w:top w:val="single" w:color="auto" w:sz="8" w:space="0"/>
              <w:left w:val="single" w:color="auto" w:sz="8" w:space="0"/>
              <w:bottom w:val="single" w:color="auto" w:sz="8" w:space="0"/>
              <w:right w:val="single" w:color="auto" w:sz="8" w:space="0"/>
            </w:tcBorders>
            <w:tcW w:w="41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套</w:t>
            </w:r>
            <w:r/>
          </w:p>
        </w:tc>
        <w:tc>
          <w:tcPr>
            <w:shd w:val="clear" w:color="auto" w:fill="auto"/>
            <w:tcBorders>
              <w:top w:val="single" w:color="auto" w:sz="8" w:space="0"/>
              <w:left w:val="single" w:color="auto" w:sz="8" w:space="0"/>
              <w:bottom w:val="single" w:color="auto" w:sz="8" w:space="0"/>
              <w:right w:val="single" w:color="auto" w:sz="8" w:space="0"/>
            </w:tcBorders>
            <w:tcW w:w="48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升级</w:t>
            </w:r>
            <w:r/>
          </w:p>
        </w:tc>
      </w:tr>
      <w:tr>
        <w:trPr>
          <w:trHeight w:val="290"/>
        </w:trPr>
        <w:tc>
          <w:tcPr>
            <w:shd w:val="clear" w:color="auto" w:fill="auto"/>
            <w:tcBorders>
              <w:top w:val="single" w:color="auto" w:sz="8" w:space="0"/>
              <w:left w:val="single" w:color="auto" w:sz="8" w:space="0"/>
              <w:bottom w:val="single" w:color="auto" w:sz="8" w:space="0"/>
              <w:right w:val="single" w:color="auto" w:sz="8" w:space="0"/>
            </w:tcBorders>
            <w:tcW w:w="47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1</w:t>
            </w:r>
            <w:r/>
          </w:p>
        </w:tc>
        <w:tc>
          <w:tcPr>
            <w:shd w:val="clear" w:color="auto" w:fill="auto"/>
            <w:tcBorders>
              <w:top w:val="single" w:color="auto" w:sz="8" w:space="0"/>
              <w:left w:val="single" w:color="auto" w:sz="8" w:space="0"/>
              <w:bottom w:val="single" w:color="auto" w:sz="8" w:space="0"/>
              <w:right w:val="single" w:color="auto" w:sz="8" w:space="0"/>
            </w:tcBorders>
            <w:tcW w:w="1121" w:type="pct"/>
            <w:vAlign w:val="center"/>
            <w:textDirection w:val="lrTb"/>
            <w:noWrap/>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设备控制软件改造</w:t>
            </w:r>
            <w:r/>
          </w:p>
        </w:tc>
        <w:tc>
          <w:tcPr>
            <w:shd w:val="clear" w:color="auto" w:fill="auto"/>
            <w:tcBorders>
              <w:top w:val="single" w:color="auto" w:sz="8" w:space="0"/>
              <w:left w:val="single" w:color="auto" w:sz="8" w:space="0"/>
              <w:bottom w:val="single" w:color="auto" w:sz="8" w:space="0"/>
              <w:right w:val="single" w:color="auto" w:sz="8" w:space="0"/>
            </w:tcBorders>
            <w:tcW w:w="2100" w:type="pct"/>
            <w:vAlign w:val="center"/>
            <w:textDirection w:val="lrTb"/>
            <w:noWrap w:val="false"/>
          </w:tcPr>
          <w:p>
            <w:pPr>
              <w:jc w:val="left"/>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软件改造</w:t>
            </w:r>
            <w:r>
              <w:rPr>
                <w:rFonts w:hint="eastAsia" w:ascii="宋体" w:hAnsi="宋体" w:cs="宋体"/>
                <w:color w:val="auto"/>
                <w:sz w:val="28"/>
                <w:szCs w:val="28"/>
                <w:lang w:val="en-US" w:eastAsia="zh-CN"/>
              </w:rPr>
              <w:t xml:space="preserve">。</w:t>
            </w:r>
            <w:r/>
          </w:p>
        </w:tc>
        <w:tc>
          <w:tcPr>
            <w:shd w:val="clear" w:color="auto" w:fill="auto"/>
            <w:tcBorders>
              <w:top w:val="single" w:color="auto" w:sz="8" w:space="0"/>
              <w:left w:val="single" w:color="auto" w:sz="8" w:space="0"/>
              <w:bottom w:val="single" w:color="auto" w:sz="8" w:space="0"/>
              <w:right w:val="single" w:color="auto" w:sz="8" w:space="0"/>
            </w:tcBorders>
            <w:tcW w:w="40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1</w:t>
            </w:r>
            <w:r/>
          </w:p>
        </w:tc>
        <w:tc>
          <w:tcPr>
            <w:shd w:val="clear" w:color="auto" w:fill="auto"/>
            <w:tcBorders>
              <w:top w:val="single" w:color="auto" w:sz="8" w:space="0"/>
              <w:left w:val="single" w:color="auto" w:sz="8" w:space="0"/>
              <w:bottom w:val="single" w:color="auto" w:sz="8" w:space="0"/>
              <w:right w:val="single" w:color="auto" w:sz="8" w:space="0"/>
            </w:tcBorders>
            <w:tcW w:w="41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套</w:t>
            </w:r>
            <w:r/>
          </w:p>
        </w:tc>
        <w:tc>
          <w:tcPr>
            <w:shd w:val="clear" w:color="auto" w:fill="auto"/>
            <w:tcBorders>
              <w:top w:val="single" w:color="auto" w:sz="8" w:space="0"/>
              <w:left w:val="single" w:color="auto" w:sz="8" w:space="0"/>
              <w:bottom w:val="single" w:color="auto" w:sz="8" w:space="0"/>
              <w:right w:val="single" w:color="auto" w:sz="8" w:space="0"/>
            </w:tcBorders>
            <w:tcW w:w="48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r>
      <w:tr>
        <w:trPr>
          <w:trHeight w:val="290"/>
        </w:trPr>
        <w:tc>
          <w:tcPr>
            <w:shd w:val="clear" w:color="auto" w:fill="auto"/>
            <w:tcBorders>
              <w:top w:val="single" w:color="auto" w:sz="8" w:space="0"/>
              <w:left w:val="single" w:color="auto" w:sz="8" w:space="0"/>
              <w:bottom w:val="single" w:color="auto" w:sz="8" w:space="0"/>
              <w:right w:val="single" w:color="auto" w:sz="8" w:space="0"/>
            </w:tcBorders>
            <w:tcW w:w="47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2</w:t>
            </w:r>
            <w:r/>
          </w:p>
        </w:tc>
        <w:tc>
          <w:tcPr>
            <w:shd w:val="clear" w:color="auto" w:fill="auto"/>
            <w:tcBorders>
              <w:top w:val="single" w:color="auto" w:sz="8" w:space="0"/>
              <w:left w:val="single" w:color="auto" w:sz="8" w:space="0"/>
              <w:bottom w:val="single" w:color="auto" w:sz="8" w:space="0"/>
              <w:right w:val="single" w:color="auto" w:sz="8" w:space="0"/>
            </w:tcBorders>
            <w:tcW w:w="1121" w:type="pct"/>
            <w:vAlign w:val="center"/>
            <w:textDirection w:val="lrTb"/>
            <w:noWrap/>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WCS系统管理软件改造</w:t>
            </w:r>
            <w:r/>
          </w:p>
        </w:tc>
        <w:tc>
          <w:tcPr>
            <w:shd w:val="clear" w:color="auto" w:fill="auto"/>
            <w:tcBorders>
              <w:top w:val="single" w:color="auto" w:sz="8" w:space="0"/>
              <w:left w:val="single" w:color="auto" w:sz="8" w:space="0"/>
              <w:bottom w:val="single" w:color="auto" w:sz="8" w:space="0"/>
              <w:right w:val="single" w:color="auto" w:sz="8" w:space="0"/>
            </w:tcBorders>
            <w:tcW w:w="2100" w:type="pct"/>
            <w:vAlign w:val="center"/>
            <w:textDirection w:val="lrTb"/>
            <w:noWrap w:val="false"/>
          </w:tcPr>
          <w:p>
            <w:pPr>
              <w:jc w:val="left"/>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软件改造</w:t>
            </w:r>
            <w:r>
              <w:rPr>
                <w:rFonts w:hint="eastAsia" w:ascii="宋体" w:hAnsi="宋体" w:cs="宋体"/>
                <w:color w:val="auto"/>
                <w:sz w:val="28"/>
                <w:szCs w:val="28"/>
                <w:lang w:val="en-US" w:eastAsia="zh-CN"/>
              </w:rPr>
              <w:t xml:space="preserve">。</w:t>
            </w:r>
            <w:r/>
          </w:p>
        </w:tc>
        <w:tc>
          <w:tcPr>
            <w:shd w:val="clear" w:color="auto" w:fill="auto"/>
            <w:tcBorders>
              <w:top w:val="single" w:color="auto" w:sz="8" w:space="0"/>
              <w:left w:val="single" w:color="auto" w:sz="8" w:space="0"/>
              <w:bottom w:val="single" w:color="auto" w:sz="8" w:space="0"/>
              <w:right w:val="single" w:color="auto" w:sz="8" w:space="0"/>
            </w:tcBorders>
            <w:tcW w:w="40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1</w:t>
            </w:r>
            <w:r/>
          </w:p>
        </w:tc>
        <w:tc>
          <w:tcPr>
            <w:shd w:val="clear" w:color="auto" w:fill="auto"/>
            <w:tcBorders>
              <w:top w:val="single" w:color="auto" w:sz="8" w:space="0"/>
              <w:left w:val="single" w:color="auto" w:sz="8" w:space="0"/>
              <w:bottom w:val="single" w:color="auto" w:sz="8" w:space="0"/>
              <w:right w:val="single" w:color="auto" w:sz="8" w:space="0"/>
            </w:tcBorders>
            <w:tcW w:w="41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套</w:t>
            </w:r>
            <w:r/>
          </w:p>
        </w:tc>
        <w:tc>
          <w:tcPr>
            <w:shd w:val="clear" w:color="auto" w:fill="auto"/>
            <w:tcBorders>
              <w:top w:val="single" w:color="auto" w:sz="8" w:space="0"/>
              <w:left w:val="single" w:color="auto" w:sz="8" w:space="0"/>
              <w:bottom w:val="single" w:color="auto" w:sz="8" w:space="0"/>
              <w:right w:val="single" w:color="auto" w:sz="8" w:space="0"/>
            </w:tcBorders>
            <w:tcW w:w="48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r>
      <w:tr>
        <w:trPr>
          <w:trHeight w:val="290"/>
        </w:trPr>
        <w:tc>
          <w:tcPr>
            <w:shd w:val="clear" w:color="auto" w:fill="auto"/>
            <w:tcBorders>
              <w:top w:val="single" w:color="auto" w:sz="8" w:space="0"/>
              <w:left w:val="single" w:color="auto" w:sz="8" w:space="0"/>
              <w:bottom w:val="single" w:color="auto" w:sz="8" w:space="0"/>
              <w:right w:val="single" w:color="auto" w:sz="8" w:space="0"/>
            </w:tcBorders>
            <w:tcW w:w="474" w:type="pct"/>
            <w:vAlign w:val="center"/>
            <w:textDirection w:val="lrTb"/>
            <w:noWrap w:val="false"/>
          </w:tcPr>
          <w:p>
            <w:pPr>
              <w:jc w:val="center"/>
              <w:widowControl/>
              <w:rPr>
                <w:rFonts w:hint="eastAsia" w:ascii="宋体" w:hAnsi="宋体" w:eastAsia="宋体" w:cs="宋体"/>
                <w:b/>
                <w:bCs/>
                <w:color w:val="auto"/>
                <w:sz w:val="28"/>
                <w:szCs w:val="28"/>
                <w:lang w:val="en-US" w:eastAsia="zh-CN" w:bidi="ar-SA"/>
              </w:rPr>
            </w:pPr>
            <w:r>
              <w:rPr>
                <w:rFonts w:hint="eastAsia" w:ascii="宋体" w:hAnsi="宋体" w:eastAsia="宋体" w:cs="宋体"/>
                <w:b/>
                <w:bCs/>
                <w:color w:val="auto"/>
                <w:sz w:val="28"/>
                <w:szCs w:val="28"/>
                <w:lang w:val="en-US" w:eastAsia="zh-CN"/>
              </w:rPr>
              <w:t xml:space="preserve">四</w:t>
            </w:r>
            <w:r/>
          </w:p>
        </w:tc>
        <w:tc>
          <w:tcPr>
            <w:shd w:val="clear" w:color="auto" w:fill="auto"/>
            <w:tcBorders>
              <w:top w:val="single" w:color="auto" w:sz="8" w:space="0"/>
              <w:left w:val="single" w:color="auto" w:sz="8" w:space="0"/>
              <w:bottom w:val="single" w:color="auto" w:sz="8" w:space="0"/>
              <w:right w:val="single" w:color="auto" w:sz="8" w:space="0"/>
            </w:tcBorders>
            <w:tcW w:w="1121" w:type="pct"/>
            <w:vAlign w:val="center"/>
            <w:textDirection w:val="lrTb"/>
            <w:noWrap/>
          </w:tcPr>
          <w:p>
            <w:pPr>
              <w:jc w:val="center"/>
              <w:widowControl/>
              <w:rPr>
                <w:rFonts w:hint="eastAsia" w:ascii="宋体" w:hAnsi="宋体" w:eastAsia="宋体" w:cs="宋体"/>
                <w:b/>
                <w:bCs/>
                <w:color w:val="auto"/>
                <w:sz w:val="28"/>
                <w:szCs w:val="28"/>
                <w:lang w:val="en-US" w:eastAsia="zh-CN" w:bidi="ar-SA"/>
              </w:rPr>
            </w:pPr>
            <w:r>
              <w:rPr>
                <w:rFonts w:hint="eastAsia" w:ascii="宋体" w:hAnsi="宋体" w:eastAsia="宋体" w:cs="宋体"/>
                <w:b/>
                <w:bCs/>
                <w:color w:val="auto"/>
                <w:sz w:val="28"/>
                <w:szCs w:val="28"/>
                <w:lang w:val="en-US" w:eastAsia="zh-CN"/>
              </w:rPr>
              <w:t xml:space="preserve">中控室改址</w:t>
            </w:r>
            <w:r/>
          </w:p>
        </w:tc>
        <w:tc>
          <w:tcPr>
            <w:shd w:val="clear" w:color="auto" w:fill="auto"/>
            <w:tcBorders>
              <w:top w:val="single" w:color="auto" w:sz="8" w:space="0"/>
              <w:left w:val="single" w:color="auto" w:sz="8" w:space="0"/>
              <w:bottom w:val="single" w:color="auto" w:sz="8" w:space="0"/>
              <w:right w:val="single" w:color="auto" w:sz="8" w:space="0"/>
            </w:tcBorders>
            <w:tcW w:w="2100" w:type="pct"/>
            <w:vAlign w:val="center"/>
            <w:textDirection w:val="lrTb"/>
            <w:noWrap w:val="false"/>
          </w:tcPr>
          <w:p>
            <w:pPr>
              <w:jc w:val="left"/>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c>
          <w:tcPr>
            <w:shd w:val="clear" w:color="auto" w:fill="auto"/>
            <w:tcBorders>
              <w:top w:val="single" w:color="auto" w:sz="8" w:space="0"/>
              <w:left w:val="single" w:color="auto" w:sz="8" w:space="0"/>
              <w:bottom w:val="single" w:color="auto" w:sz="8" w:space="0"/>
              <w:right w:val="single" w:color="auto" w:sz="8" w:space="0"/>
            </w:tcBorders>
            <w:tcW w:w="40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1</w:t>
            </w:r>
            <w:r/>
          </w:p>
        </w:tc>
        <w:tc>
          <w:tcPr>
            <w:shd w:val="clear" w:color="auto" w:fill="auto"/>
            <w:tcBorders>
              <w:top w:val="single" w:color="auto" w:sz="8" w:space="0"/>
              <w:left w:val="single" w:color="auto" w:sz="8" w:space="0"/>
              <w:bottom w:val="single" w:color="auto" w:sz="8" w:space="0"/>
              <w:right w:val="single" w:color="auto" w:sz="8" w:space="0"/>
            </w:tcBorders>
            <w:tcW w:w="41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套</w:t>
            </w:r>
            <w:r/>
          </w:p>
        </w:tc>
        <w:tc>
          <w:tcPr>
            <w:shd w:val="clear" w:color="auto" w:fill="auto"/>
            <w:tcBorders>
              <w:top w:val="single" w:color="auto" w:sz="8" w:space="0"/>
              <w:left w:val="single" w:color="auto" w:sz="8" w:space="0"/>
              <w:bottom w:val="single" w:color="auto" w:sz="8" w:space="0"/>
              <w:right w:val="single" w:color="auto" w:sz="8" w:space="0"/>
            </w:tcBorders>
            <w:tcW w:w="48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保养</w:t>
            </w:r>
            <w:r/>
          </w:p>
        </w:tc>
      </w:tr>
      <w:tr>
        <w:trPr>
          <w:trHeight w:val="290"/>
        </w:trPr>
        <w:tc>
          <w:tcPr>
            <w:shd w:val="clear" w:color="auto" w:fill="auto"/>
            <w:tcBorders>
              <w:top w:val="single" w:color="auto" w:sz="8" w:space="0"/>
              <w:left w:val="single" w:color="auto" w:sz="8" w:space="0"/>
              <w:bottom w:val="single" w:color="auto" w:sz="8" w:space="0"/>
              <w:right w:val="single" w:color="auto" w:sz="8" w:space="0"/>
            </w:tcBorders>
            <w:tcW w:w="47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1</w:t>
            </w:r>
            <w:r/>
          </w:p>
        </w:tc>
        <w:tc>
          <w:tcPr>
            <w:shd w:val="clear" w:color="auto" w:fill="auto"/>
            <w:tcBorders>
              <w:top w:val="single" w:color="auto" w:sz="8" w:space="0"/>
              <w:left w:val="single" w:color="auto" w:sz="8" w:space="0"/>
              <w:bottom w:val="single" w:color="auto" w:sz="8" w:space="0"/>
              <w:right w:val="single" w:color="auto" w:sz="8" w:space="0"/>
            </w:tcBorders>
            <w:tcW w:w="1121" w:type="pct"/>
            <w:vAlign w:val="center"/>
            <w:textDirection w:val="lrTb"/>
            <w:noWrap/>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一期中控室改线布置</w:t>
            </w:r>
            <w:r/>
          </w:p>
        </w:tc>
        <w:tc>
          <w:tcPr>
            <w:shd w:val="clear" w:color="auto" w:fill="auto"/>
            <w:tcBorders>
              <w:top w:val="single" w:color="auto" w:sz="8" w:space="0"/>
              <w:left w:val="single" w:color="auto" w:sz="8" w:space="0"/>
              <w:bottom w:val="single" w:color="auto" w:sz="8" w:space="0"/>
              <w:right w:val="single" w:color="auto" w:sz="8" w:space="0"/>
            </w:tcBorders>
            <w:tcW w:w="2100" w:type="pct"/>
            <w:vAlign w:val="center"/>
            <w:textDirection w:val="lrTb"/>
            <w:noWrap w:val="false"/>
          </w:tcPr>
          <w:p>
            <w:pPr>
              <w:jc w:val="left"/>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c>
          <w:tcPr>
            <w:shd w:val="clear" w:color="auto" w:fill="auto"/>
            <w:tcBorders>
              <w:top w:val="single" w:color="auto" w:sz="8" w:space="0"/>
              <w:left w:val="single" w:color="auto" w:sz="8" w:space="0"/>
              <w:bottom w:val="single" w:color="auto" w:sz="8" w:space="0"/>
              <w:right w:val="single" w:color="auto" w:sz="8" w:space="0"/>
            </w:tcBorders>
            <w:tcW w:w="40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1</w:t>
            </w:r>
            <w:r/>
          </w:p>
        </w:tc>
        <w:tc>
          <w:tcPr>
            <w:shd w:val="clear" w:color="auto" w:fill="auto"/>
            <w:tcBorders>
              <w:top w:val="single" w:color="auto" w:sz="8" w:space="0"/>
              <w:left w:val="single" w:color="auto" w:sz="8" w:space="0"/>
              <w:bottom w:val="single" w:color="auto" w:sz="8" w:space="0"/>
              <w:right w:val="single" w:color="auto" w:sz="8" w:space="0"/>
            </w:tcBorders>
            <w:tcW w:w="41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批</w:t>
            </w:r>
            <w:r/>
          </w:p>
        </w:tc>
        <w:tc>
          <w:tcPr>
            <w:shd w:val="clear" w:color="auto" w:fill="auto"/>
            <w:tcBorders>
              <w:top w:val="single" w:color="auto" w:sz="8" w:space="0"/>
              <w:left w:val="single" w:color="auto" w:sz="8" w:space="0"/>
              <w:bottom w:val="single" w:color="auto" w:sz="8" w:space="0"/>
              <w:right w:val="single" w:color="auto" w:sz="8" w:space="0"/>
            </w:tcBorders>
            <w:tcW w:w="48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r>
      <w:tr>
        <w:trPr>
          <w:trHeight w:val="290"/>
        </w:trPr>
        <w:tc>
          <w:tcPr>
            <w:shd w:val="clear" w:color="auto" w:fill="auto"/>
            <w:tcBorders>
              <w:top w:val="single" w:color="auto" w:sz="8" w:space="0"/>
              <w:left w:val="single" w:color="auto" w:sz="8" w:space="0"/>
              <w:bottom w:val="single" w:color="auto" w:sz="8" w:space="0"/>
              <w:right w:val="single" w:color="auto" w:sz="8" w:space="0"/>
            </w:tcBorders>
            <w:tcW w:w="474" w:type="pct"/>
            <w:vAlign w:val="center"/>
            <w:textDirection w:val="lrTb"/>
            <w:noWrap w:val="false"/>
          </w:tcPr>
          <w:p>
            <w:pPr>
              <w:jc w:val="center"/>
              <w:widowControl/>
              <w:rPr>
                <w:rFonts w:hint="eastAsia" w:ascii="宋体" w:hAnsi="宋体" w:eastAsia="宋体" w:cs="宋体"/>
                <w:b/>
                <w:bCs/>
                <w:color w:val="auto"/>
                <w:sz w:val="28"/>
                <w:szCs w:val="28"/>
                <w:lang w:val="en-US" w:eastAsia="zh-CN" w:bidi="ar-SA"/>
              </w:rPr>
            </w:pPr>
            <w:r>
              <w:rPr>
                <w:rFonts w:hint="eastAsia" w:ascii="宋体" w:hAnsi="宋体" w:eastAsia="宋体" w:cs="宋体"/>
                <w:b/>
                <w:bCs/>
                <w:color w:val="auto"/>
                <w:sz w:val="28"/>
                <w:szCs w:val="28"/>
                <w:lang w:val="en-US" w:eastAsia="zh-CN"/>
              </w:rPr>
              <w:t xml:space="preserve">五</w:t>
            </w:r>
            <w:r/>
          </w:p>
        </w:tc>
        <w:tc>
          <w:tcPr>
            <w:shd w:val="clear" w:color="auto" w:fill="auto"/>
            <w:tcBorders>
              <w:top w:val="single" w:color="auto" w:sz="8" w:space="0"/>
              <w:left w:val="single" w:color="auto" w:sz="8" w:space="0"/>
              <w:bottom w:val="single" w:color="auto" w:sz="8" w:space="0"/>
              <w:right w:val="single" w:color="auto" w:sz="8" w:space="0"/>
            </w:tcBorders>
            <w:tcW w:w="1121" w:type="pct"/>
            <w:vAlign w:val="center"/>
            <w:textDirection w:val="lrTb"/>
            <w:noWrap/>
          </w:tcPr>
          <w:p>
            <w:pPr>
              <w:jc w:val="center"/>
              <w:widowControl/>
              <w:rPr>
                <w:rFonts w:hint="eastAsia" w:ascii="宋体" w:hAnsi="宋体" w:eastAsia="宋体" w:cs="宋体"/>
                <w:b/>
                <w:bCs/>
                <w:color w:val="auto"/>
                <w:sz w:val="28"/>
                <w:szCs w:val="28"/>
                <w:lang w:val="en-US" w:eastAsia="zh-CN" w:bidi="ar-SA"/>
              </w:rPr>
            </w:pPr>
            <w:r>
              <w:rPr>
                <w:rFonts w:hint="eastAsia" w:ascii="宋体" w:hAnsi="宋体" w:eastAsia="宋体" w:cs="宋体"/>
                <w:b/>
                <w:bCs/>
                <w:color w:val="auto"/>
                <w:sz w:val="28"/>
                <w:szCs w:val="28"/>
                <w:lang w:val="en-US" w:eastAsia="zh-CN"/>
              </w:rPr>
              <w:t xml:space="preserve">基础保养</w:t>
            </w:r>
            <w:r/>
          </w:p>
        </w:tc>
        <w:tc>
          <w:tcPr>
            <w:shd w:val="clear" w:color="auto" w:fill="auto"/>
            <w:tcBorders>
              <w:top w:val="single" w:color="auto" w:sz="8" w:space="0"/>
              <w:left w:val="single" w:color="auto" w:sz="8" w:space="0"/>
              <w:bottom w:val="single" w:color="auto" w:sz="8" w:space="0"/>
              <w:right w:val="single" w:color="auto" w:sz="8" w:space="0"/>
            </w:tcBorders>
            <w:tcW w:w="2100" w:type="pct"/>
            <w:vAlign w:val="center"/>
            <w:textDirection w:val="lrTb"/>
            <w:noWrap w:val="false"/>
          </w:tcPr>
          <w:p>
            <w:pPr>
              <w:jc w:val="left"/>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 </w:t>
            </w:r>
            <w:r/>
          </w:p>
        </w:tc>
        <w:tc>
          <w:tcPr>
            <w:shd w:val="clear" w:color="auto" w:fill="auto"/>
            <w:tcBorders>
              <w:top w:val="single" w:color="auto" w:sz="8" w:space="0"/>
              <w:left w:val="single" w:color="auto" w:sz="8" w:space="0"/>
              <w:bottom w:val="single" w:color="auto" w:sz="8" w:space="0"/>
              <w:right w:val="single" w:color="auto" w:sz="8" w:space="0"/>
            </w:tcBorders>
            <w:tcW w:w="40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1</w:t>
            </w:r>
            <w:r/>
          </w:p>
        </w:tc>
        <w:tc>
          <w:tcPr>
            <w:shd w:val="clear" w:color="auto" w:fill="auto"/>
            <w:tcBorders>
              <w:top w:val="single" w:color="auto" w:sz="8" w:space="0"/>
              <w:left w:val="single" w:color="auto" w:sz="8" w:space="0"/>
              <w:bottom w:val="single" w:color="auto" w:sz="8" w:space="0"/>
              <w:right w:val="single" w:color="auto" w:sz="8" w:space="0"/>
            </w:tcBorders>
            <w:tcW w:w="41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套</w:t>
            </w:r>
            <w:r/>
          </w:p>
        </w:tc>
        <w:tc>
          <w:tcPr>
            <w:shd w:val="clear" w:color="auto" w:fill="auto"/>
            <w:tcBorders>
              <w:top w:val="single" w:color="auto" w:sz="8" w:space="0"/>
              <w:left w:val="single" w:color="auto" w:sz="8" w:space="0"/>
              <w:bottom w:val="single" w:color="auto" w:sz="8" w:space="0"/>
              <w:right w:val="single" w:color="auto" w:sz="8" w:space="0"/>
            </w:tcBorders>
            <w:tcW w:w="48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保养</w:t>
            </w:r>
            <w:r/>
          </w:p>
        </w:tc>
      </w:tr>
      <w:tr>
        <w:trPr>
          <w:trHeight w:val="290"/>
        </w:trPr>
        <w:tc>
          <w:tcPr>
            <w:shd w:val="clear" w:color="auto" w:fill="auto"/>
            <w:tcBorders>
              <w:top w:val="single" w:color="auto" w:sz="8" w:space="0"/>
              <w:left w:val="single" w:color="auto" w:sz="8" w:space="0"/>
              <w:bottom w:val="single" w:color="auto" w:sz="8" w:space="0"/>
              <w:right w:val="single" w:color="auto" w:sz="8" w:space="0"/>
            </w:tcBorders>
            <w:tcW w:w="47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1</w:t>
            </w:r>
            <w:r/>
          </w:p>
        </w:tc>
        <w:tc>
          <w:tcPr>
            <w:shd w:val="clear" w:color="auto" w:fill="auto"/>
            <w:tcBorders>
              <w:top w:val="single" w:color="auto" w:sz="8" w:space="0"/>
              <w:left w:val="single" w:color="auto" w:sz="8" w:space="0"/>
              <w:bottom w:val="single" w:color="auto" w:sz="8" w:space="0"/>
              <w:right w:val="single" w:color="auto" w:sz="8" w:space="0"/>
            </w:tcBorders>
            <w:tcW w:w="1121" w:type="pct"/>
            <w:vAlign w:val="center"/>
            <w:textDirection w:val="lrTb"/>
            <w:noWrap/>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贯通线主动滚筒保养</w:t>
            </w:r>
            <w:r/>
          </w:p>
        </w:tc>
        <w:tc>
          <w:tcPr>
            <w:shd w:val="clear" w:color="auto" w:fill="auto"/>
            <w:tcBorders>
              <w:top w:val="single" w:color="auto" w:sz="8" w:space="0"/>
              <w:left w:val="single" w:color="auto" w:sz="8" w:space="0"/>
              <w:bottom w:val="single" w:color="auto" w:sz="8" w:space="0"/>
              <w:right w:val="single" w:color="auto" w:sz="8" w:space="0"/>
            </w:tcBorders>
            <w:tcW w:w="2100" w:type="pct"/>
            <w:vAlign w:val="center"/>
            <w:textDirection w:val="lrTb"/>
            <w:noWrap w:val="false"/>
          </w:tcPr>
          <w:p>
            <w:pPr>
              <w:jc w:val="left"/>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电滚筒+电机</w:t>
            </w:r>
            <w:r>
              <w:rPr>
                <w:rFonts w:hint="eastAsia" w:ascii="宋体" w:hAnsi="宋体" w:cs="宋体"/>
                <w:color w:val="auto"/>
                <w:sz w:val="28"/>
                <w:szCs w:val="28"/>
                <w:lang w:val="en-US" w:eastAsia="zh-CN"/>
              </w:rPr>
              <w:t xml:space="preserve">。</w:t>
            </w:r>
            <w:r/>
          </w:p>
        </w:tc>
        <w:tc>
          <w:tcPr>
            <w:shd w:val="clear" w:color="auto" w:fill="auto"/>
            <w:tcBorders>
              <w:top w:val="single" w:color="auto" w:sz="8" w:space="0"/>
              <w:left w:val="single" w:color="auto" w:sz="8" w:space="0"/>
              <w:bottom w:val="single" w:color="auto" w:sz="8" w:space="0"/>
              <w:right w:val="single" w:color="auto" w:sz="8" w:space="0"/>
            </w:tcBorders>
            <w:tcW w:w="40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1</w:t>
            </w:r>
            <w:r/>
          </w:p>
        </w:tc>
        <w:tc>
          <w:tcPr>
            <w:shd w:val="clear" w:color="auto" w:fill="auto"/>
            <w:tcBorders>
              <w:top w:val="single" w:color="auto" w:sz="8" w:space="0"/>
              <w:left w:val="single" w:color="auto" w:sz="8" w:space="0"/>
              <w:bottom w:val="single" w:color="auto" w:sz="8" w:space="0"/>
              <w:right w:val="single" w:color="auto" w:sz="8" w:space="0"/>
            </w:tcBorders>
            <w:tcW w:w="41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批</w:t>
            </w:r>
            <w:r/>
          </w:p>
        </w:tc>
        <w:tc>
          <w:tcPr>
            <w:shd w:val="clear" w:color="auto" w:fill="auto"/>
            <w:tcBorders>
              <w:top w:val="single" w:color="auto" w:sz="8" w:space="0"/>
              <w:left w:val="single" w:color="auto" w:sz="8" w:space="0"/>
              <w:bottom w:val="single" w:color="auto" w:sz="8" w:space="0"/>
              <w:right w:val="single" w:color="auto" w:sz="8" w:space="0"/>
            </w:tcBorders>
            <w:tcW w:w="48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r>
      <w:tr>
        <w:trPr>
          <w:trHeight w:val="290"/>
        </w:trPr>
        <w:tc>
          <w:tcPr>
            <w:shd w:val="clear" w:color="auto" w:fill="auto"/>
            <w:tcBorders>
              <w:top w:val="single" w:color="auto" w:sz="8" w:space="0"/>
              <w:left w:val="single" w:color="auto" w:sz="8" w:space="0"/>
              <w:bottom w:val="single" w:color="auto" w:sz="8" w:space="0"/>
              <w:right w:val="single" w:color="auto" w:sz="8" w:space="0"/>
            </w:tcBorders>
            <w:tcW w:w="47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2</w:t>
            </w:r>
            <w:r/>
          </w:p>
        </w:tc>
        <w:tc>
          <w:tcPr>
            <w:shd w:val="clear" w:color="auto" w:fill="auto"/>
            <w:tcBorders>
              <w:top w:val="single" w:color="auto" w:sz="8" w:space="0"/>
              <w:left w:val="single" w:color="auto" w:sz="8" w:space="0"/>
              <w:bottom w:val="single" w:color="auto" w:sz="8" w:space="0"/>
              <w:right w:val="single" w:color="auto" w:sz="8" w:space="0"/>
            </w:tcBorders>
            <w:tcW w:w="1121" w:type="pct"/>
            <w:vAlign w:val="center"/>
            <w:textDirection w:val="lrTb"/>
            <w:noWrap/>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贯通线被动滚筒保养</w:t>
            </w:r>
            <w:r/>
          </w:p>
        </w:tc>
        <w:tc>
          <w:tcPr>
            <w:shd w:val="clear" w:color="auto" w:fill="auto"/>
            <w:tcBorders>
              <w:top w:val="single" w:color="auto" w:sz="8" w:space="0"/>
              <w:left w:val="single" w:color="auto" w:sz="8" w:space="0"/>
              <w:bottom w:val="single" w:color="auto" w:sz="8" w:space="0"/>
              <w:right w:val="single" w:color="auto" w:sz="8" w:space="0"/>
            </w:tcBorders>
            <w:tcW w:w="2100" w:type="pct"/>
            <w:vAlign w:val="center"/>
            <w:textDirection w:val="lrTb"/>
            <w:noWrap w:val="false"/>
          </w:tcPr>
          <w:p>
            <w:pPr>
              <w:jc w:val="left"/>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被动滚筒+锥滚筒</w:t>
            </w:r>
            <w:r>
              <w:rPr>
                <w:rFonts w:hint="eastAsia" w:ascii="宋体" w:hAnsi="宋体" w:cs="宋体"/>
                <w:color w:val="auto"/>
                <w:sz w:val="28"/>
                <w:szCs w:val="28"/>
                <w:lang w:val="en-US" w:eastAsia="zh-CN"/>
              </w:rPr>
              <w:t xml:space="preserve">。</w:t>
            </w:r>
            <w:r/>
          </w:p>
        </w:tc>
        <w:tc>
          <w:tcPr>
            <w:shd w:val="clear" w:color="auto" w:fill="auto"/>
            <w:tcBorders>
              <w:top w:val="single" w:color="auto" w:sz="8" w:space="0"/>
              <w:left w:val="single" w:color="auto" w:sz="8" w:space="0"/>
              <w:bottom w:val="single" w:color="auto" w:sz="8" w:space="0"/>
              <w:right w:val="single" w:color="auto" w:sz="8" w:space="0"/>
            </w:tcBorders>
            <w:tcW w:w="40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1</w:t>
            </w:r>
            <w:r/>
          </w:p>
        </w:tc>
        <w:tc>
          <w:tcPr>
            <w:shd w:val="clear" w:color="auto" w:fill="auto"/>
            <w:tcBorders>
              <w:top w:val="single" w:color="auto" w:sz="8" w:space="0"/>
              <w:left w:val="single" w:color="auto" w:sz="8" w:space="0"/>
              <w:bottom w:val="single" w:color="auto" w:sz="8" w:space="0"/>
              <w:right w:val="single" w:color="auto" w:sz="8" w:space="0"/>
            </w:tcBorders>
            <w:tcW w:w="41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批</w:t>
            </w:r>
            <w:r/>
          </w:p>
        </w:tc>
        <w:tc>
          <w:tcPr>
            <w:shd w:val="clear" w:color="auto" w:fill="auto"/>
            <w:tcBorders>
              <w:top w:val="single" w:color="auto" w:sz="8" w:space="0"/>
              <w:left w:val="single" w:color="auto" w:sz="8" w:space="0"/>
              <w:bottom w:val="single" w:color="auto" w:sz="8" w:space="0"/>
              <w:right w:val="single" w:color="auto" w:sz="8" w:space="0"/>
            </w:tcBorders>
            <w:tcW w:w="48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r>
      <w:tr>
        <w:trPr>
          <w:trHeight w:val="290"/>
        </w:trPr>
        <w:tc>
          <w:tcPr>
            <w:shd w:val="clear" w:color="auto" w:fill="auto"/>
            <w:tcBorders>
              <w:top w:val="single" w:color="auto" w:sz="8" w:space="0"/>
              <w:left w:val="single" w:color="auto" w:sz="8" w:space="0"/>
              <w:bottom w:val="single" w:color="auto" w:sz="8" w:space="0"/>
              <w:right w:val="single" w:color="auto" w:sz="8" w:space="0"/>
            </w:tcBorders>
            <w:tcW w:w="47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3</w:t>
            </w:r>
            <w:r/>
          </w:p>
        </w:tc>
        <w:tc>
          <w:tcPr>
            <w:shd w:val="clear" w:color="auto" w:fill="auto"/>
            <w:tcBorders>
              <w:top w:val="single" w:color="auto" w:sz="8" w:space="0"/>
              <w:left w:val="single" w:color="auto" w:sz="8" w:space="0"/>
              <w:bottom w:val="single" w:color="auto" w:sz="8" w:space="0"/>
              <w:right w:val="single" w:color="auto" w:sz="8" w:space="0"/>
            </w:tcBorders>
            <w:tcW w:w="1121" w:type="pct"/>
            <w:vAlign w:val="center"/>
            <w:textDirection w:val="lrTb"/>
            <w:noWrap/>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贯通线传动带保养</w:t>
            </w:r>
            <w:r/>
          </w:p>
        </w:tc>
        <w:tc>
          <w:tcPr>
            <w:shd w:val="clear" w:color="auto" w:fill="auto"/>
            <w:tcBorders>
              <w:top w:val="single" w:color="auto" w:sz="8" w:space="0"/>
              <w:left w:val="single" w:color="auto" w:sz="8" w:space="0"/>
              <w:bottom w:val="single" w:color="auto" w:sz="8" w:space="0"/>
              <w:right w:val="single" w:color="auto" w:sz="8" w:space="0"/>
            </w:tcBorders>
            <w:tcW w:w="2100" w:type="pct"/>
            <w:vAlign w:val="center"/>
            <w:textDirection w:val="lrTb"/>
            <w:noWrap w:val="false"/>
          </w:tcPr>
          <w:p>
            <w:pPr>
              <w:jc w:val="left"/>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多楔带+O带</w:t>
            </w:r>
            <w:r>
              <w:rPr>
                <w:rFonts w:hint="eastAsia" w:ascii="宋体" w:hAnsi="宋体" w:cs="宋体"/>
                <w:color w:val="auto"/>
                <w:sz w:val="28"/>
                <w:szCs w:val="28"/>
                <w:lang w:val="en-US" w:eastAsia="zh-CN"/>
              </w:rPr>
              <w:t xml:space="preserve">。</w:t>
            </w:r>
            <w:r/>
          </w:p>
        </w:tc>
        <w:tc>
          <w:tcPr>
            <w:shd w:val="clear" w:color="auto" w:fill="auto"/>
            <w:tcBorders>
              <w:top w:val="single" w:color="auto" w:sz="8" w:space="0"/>
              <w:left w:val="single" w:color="auto" w:sz="8" w:space="0"/>
              <w:bottom w:val="single" w:color="auto" w:sz="8" w:space="0"/>
              <w:right w:val="single" w:color="auto" w:sz="8" w:space="0"/>
            </w:tcBorders>
            <w:tcW w:w="40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1</w:t>
            </w:r>
            <w:r/>
          </w:p>
        </w:tc>
        <w:tc>
          <w:tcPr>
            <w:shd w:val="clear" w:color="auto" w:fill="auto"/>
            <w:tcBorders>
              <w:top w:val="single" w:color="auto" w:sz="8" w:space="0"/>
              <w:left w:val="single" w:color="auto" w:sz="8" w:space="0"/>
              <w:bottom w:val="single" w:color="auto" w:sz="8" w:space="0"/>
              <w:right w:val="single" w:color="auto" w:sz="8" w:space="0"/>
            </w:tcBorders>
            <w:tcW w:w="41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批</w:t>
            </w:r>
            <w:r/>
          </w:p>
        </w:tc>
        <w:tc>
          <w:tcPr>
            <w:shd w:val="clear" w:color="auto" w:fill="auto"/>
            <w:tcBorders>
              <w:top w:val="single" w:color="auto" w:sz="8" w:space="0"/>
              <w:left w:val="single" w:color="auto" w:sz="8" w:space="0"/>
              <w:bottom w:val="single" w:color="auto" w:sz="8" w:space="0"/>
              <w:right w:val="single" w:color="auto" w:sz="8" w:space="0"/>
            </w:tcBorders>
            <w:tcW w:w="48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r>
      <w:tr>
        <w:trPr>
          <w:trHeight w:val="290"/>
        </w:trPr>
        <w:tc>
          <w:tcPr>
            <w:shd w:val="clear" w:color="auto" w:fill="auto"/>
            <w:tcBorders>
              <w:top w:val="single" w:color="auto" w:sz="8" w:space="0"/>
              <w:left w:val="single" w:color="auto" w:sz="8" w:space="0"/>
              <w:bottom w:val="single" w:color="auto" w:sz="8" w:space="0"/>
              <w:right w:val="single" w:color="auto" w:sz="8" w:space="0"/>
            </w:tcBorders>
            <w:tcW w:w="47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4</w:t>
            </w:r>
            <w:r/>
          </w:p>
        </w:tc>
        <w:tc>
          <w:tcPr>
            <w:shd w:val="clear" w:color="auto" w:fill="auto"/>
            <w:tcBorders>
              <w:top w:val="single" w:color="auto" w:sz="8" w:space="0"/>
              <w:left w:val="single" w:color="auto" w:sz="8" w:space="0"/>
              <w:bottom w:val="single" w:color="auto" w:sz="8" w:space="0"/>
              <w:right w:val="single" w:color="auto" w:sz="8" w:space="0"/>
            </w:tcBorders>
            <w:tcW w:w="1121" w:type="pct"/>
            <w:vAlign w:val="center"/>
            <w:textDirection w:val="lrTb"/>
            <w:noWrap/>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贯通线光电保养</w:t>
            </w:r>
            <w:r/>
          </w:p>
        </w:tc>
        <w:tc>
          <w:tcPr>
            <w:shd w:val="clear" w:color="auto" w:fill="auto"/>
            <w:tcBorders>
              <w:top w:val="single" w:color="auto" w:sz="8" w:space="0"/>
              <w:left w:val="single" w:color="auto" w:sz="8" w:space="0"/>
              <w:bottom w:val="single" w:color="auto" w:sz="8" w:space="0"/>
              <w:right w:val="single" w:color="auto" w:sz="8" w:space="0"/>
            </w:tcBorders>
            <w:tcW w:w="2100" w:type="pct"/>
            <w:vAlign w:val="center"/>
            <w:textDirection w:val="lrTb"/>
            <w:noWrap w:val="false"/>
          </w:tcPr>
          <w:p>
            <w:pPr>
              <w:jc w:val="left"/>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漫反射光电+镜反光电+扫描器</w:t>
            </w:r>
            <w:r>
              <w:rPr>
                <w:rFonts w:hint="eastAsia" w:ascii="宋体" w:hAnsi="宋体" w:cs="宋体"/>
                <w:color w:val="auto"/>
                <w:sz w:val="28"/>
                <w:szCs w:val="28"/>
                <w:lang w:val="en-US" w:eastAsia="zh-CN"/>
              </w:rPr>
              <w:t xml:space="preserve">。</w:t>
            </w:r>
            <w:r/>
          </w:p>
        </w:tc>
        <w:tc>
          <w:tcPr>
            <w:shd w:val="clear" w:color="auto" w:fill="auto"/>
            <w:tcBorders>
              <w:top w:val="single" w:color="auto" w:sz="8" w:space="0"/>
              <w:left w:val="single" w:color="auto" w:sz="8" w:space="0"/>
              <w:bottom w:val="single" w:color="auto" w:sz="8" w:space="0"/>
              <w:right w:val="single" w:color="auto" w:sz="8" w:space="0"/>
            </w:tcBorders>
            <w:tcW w:w="40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1</w:t>
            </w:r>
            <w:r/>
          </w:p>
        </w:tc>
        <w:tc>
          <w:tcPr>
            <w:shd w:val="clear" w:color="auto" w:fill="auto"/>
            <w:tcBorders>
              <w:top w:val="single" w:color="auto" w:sz="8" w:space="0"/>
              <w:left w:val="single" w:color="auto" w:sz="8" w:space="0"/>
              <w:bottom w:val="single" w:color="auto" w:sz="8" w:space="0"/>
              <w:right w:val="single" w:color="auto" w:sz="8" w:space="0"/>
            </w:tcBorders>
            <w:tcW w:w="41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批</w:t>
            </w:r>
            <w:r/>
          </w:p>
        </w:tc>
        <w:tc>
          <w:tcPr>
            <w:shd w:val="clear" w:color="auto" w:fill="auto"/>
            <w:tcBorders>
              <w:top w:val="single" w:color="auto" w:sz="8" w:space="0"/>
              <w:left w:val="single" w:color="auto" w:sz="8" w:space="0"/>
              <w:bottom w:val="single" w:color="auto" w:sz="8" w:space="0"/>
              <w:right w:val="single" w:color="auto" w:sz="8" w:space="0"/>
            </w:tcBorders>
            <w:tcW w:w="48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r>
      <w:tr>
        <w:trPr>
          <w:trHeight w:val="290"/>
        </w:trPr>
        <w:tc>
          <w:tcPr>
            <w:shd w:val="clear" w:color="auto" w:fill="auto"/>
            <w:tcBorders>
              <w:top w:val="single" w:color="auto" w:sz="8" w:space="0"/>
              <w:left w:val="single" w:color="auto" w:sz="8" w:space="0"/>
              <w:bottom w:val="single" w:color="auto" w:sz="8" w:space="0"/>
              <w:right w:val="single" w:color="auto" w:sz="8" w:space="0"/>
            </w:tcBorders>
            <w:tcW w:w="47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5</w:t>
            </w:r>
            <w:r/>
          </w:p>
        </w:tc>
        <w:tc>
          <w:tcPr>
            <w:shd w:val="clear" w:color="auto" w:fill="auto"/>
            <w:tcBorders>
              <w:top w:val="single" w:color="auto" w:sz="8" w:space="0"/>
              <w:left w:val="single" w:color="auto" w:sz="8" w:space="0"/>
              <w:bottom w:val="single" w:color="auto" w:sz="8" w:space="0"/>
              <w:right w:val="single" w:color="auto" w:sz="8" w:space="0"/>
            </w:tcBorders>
            <w:tcW w:w="1121" w:type="pct"/>
            <w:vAlign w:val="center"/>
            <w:textDirection w:val="lrTb"/>
            <w:noWrap/>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贯通线主要分路设备保养</w:t>
            </w:r>
            <w:r/>
          </w:p>
        </w:tc>
        <w:tc>
          <w:tcPr>
            <w:shd w:val="clear" w:color="auto" w:fill="auto"/>
            <w:tcBorders>
              <w:top w:val="single" w:color="auto" w:sz="8" w:space="0"/>
              <w:left w:val="single" w:color="auto" w:sz="8" w:space="0"/>
              <w:bottom w:val="single" w:color="auto" w:sz="8" w:space="0"/>
              <w:right w:val="single" w:color="auto" w:sz="8" w:space="0"/>
            </w:tcBorders>
            <w:tcW w:w="2100" w:type="pct"/>
            <w:vAlign w:val="center"/>
            <w:textDirection w:val="lrTb"/>
            <w:noWrap w:val="false"/>
          </w:tcPr>
          <w:p>
            <w:pPr>
              <w:jc w:val="left"/>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合路器+分路器+移栽机</w:t>
            </w:r>
            <w:r>
              <w:rPr>
                <w:rFonts w:hint="eastAsia" w:ascii="宋体" w:hAnsi="宋体" w:cs="宋体"/>
                <w:color w:val="auto"/>
                <w:sz w:val="28"/>
                <w:szCs w:val="28"/>
                <w:lang w:val="en-US" w:eastAsia="zh-CN"/>
              </w:rPr>
              <w:t xml:space="preserve">。</w:t>
            </w:r>
            <w:r/>
          </w:p>
        </w:tc>
        <w:tc>
          <w:tcPr>
            <w:shd w:val="clear" w:color="auto" w:fill="auto"/>
            <w:tcBorders>
              <w:top w:val="single" w:color="auto" w:sz="8" w:space="0"/>
              <w:left w:val="single" w:color="auto" w:sz="8" w:space="0"/>
              <w:bottom w:val="single" w:color="auto" w:sz="8" w:space="0"/>
              <w:right w:val="single" w:color="auto" w:sz="8" w:space="0"/>
            </w:tcBorders>
            <w:tcW w:w="40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1</w:t>
            </w:r>
            <w:r/>
          </w:p>
        </w:tc>
        <w:tc>
          <w:tcPr>
            <w:shd w:val="clear" w:color="auto" w:fill="auto"/>
            <w:tcBorders>
              <w:top w:val="single" w:color="auto" w:sz="8" w:space="0"/>
              <w:left w:val="single" w:color="auto" w:sz="8" w:space="0"/>
              <w:bottom w:val="single" w:color="auto" w:sz="8" w:space="0"/>
              <w:right w:val="single" w:color="auto" w:sz="8" w:space="0"/>
            </w:tcBorders>
            <w:tcW w:w="41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批</w:t>
            </w:r>
            <w:r/>
          </w:p>
        </w:tc>
        <w:tc>
          <w:tcPr>
            <w:shd w:val="clear" w:color="auto" w:fill="auto"/>
            <w:tcBorders>
              <w:top w:val="single" w:color="auto" w:sz="8" w:space="0"/>
              <w:left w:val="single" w:color="auto" w:sz="8" w:space="0"/>
              <w:bottom w:val="single" w:color="auto" w:sz="8" w:space="0"/>
              <w:right w:val="single" w:color="auto" w:sz="8" w:space="0"/>
            </w:tcBorders>
            <w:tcW w:w="48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r>
      <w:tr>
        <w:trPr>
          <w:trHeight w:val="290"/>
        </w:trPr>
        <w:tc>
          <w:tcPr>
            <w:shd w:val="clear" w:color="auto" w:fill="auto"/>
            <w:tcBorders>
              <w:top w:val="single" w:color="auto" w:sz="8" w:space="0"/>
              <w:left w:val="single" w:color="auto" w:sz="8" w:space="0"/>
              <w:bottom w:val="single" w:color="auto" w:sz="8" w:space="0"/>
              <w:right w:val="single" w:color="auto" w:sz="8" w:space="0"/>
            </w:tcBorders>
            <w:tcW w:w="47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6</w:t>
            </w:r>
            <w:r/>
          </w:p>
        </w:tc>
        <w:tc>
          <w:tcPr>
            <w:shd w:val="clear" w:color="auto" w:fill="auto"/>
            <w:tcBorders>
              <w:top w:val="single" w:color="auto" w:sz="8" w:space="0"/>
              <w:left w:val="single" w:color="auto" w:sz="8" w:space="0"/>
              <w:bottom w:val="single" w:color="auto" w:sz="8" w:space="0"/>
              <w:right w:val="single" w:color="auto" w:sz="8" w:space="0"/>
            </w:tcBorders>
            <w:tcW w:w="1121" w:type="pct"/>
            <w:vAlign w:val="center"/>
            <w:textDirection w:val="lrTb"/>
            <w:noWrap/>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贯通线电柜保养</w:t>
            </w:r>
            <w:r/>
          </w:p>
        </w:tc>
        <w:tc>
          <w:tcPr>
            <w:shd w:val="clear" w:color="auto" w:fill="auto"/>
            <w:tcBorders>
              <w:top w:val="single" w:color="auto" w:sz="8" w:space="0"/>
              <w:left w:val="single" w:color="auto" w:sz="8" w:space="0"/>
              <w:bottom w:val="single" w:color="auto" w:sz="8" w:space="0"/>
              <w:right w:val="single" w:color="auto" w:sz="8" w:space="0"/>
            </w:tcBorders>
            <w:tcW w:w="2100" w:type="pct"/>
            <w:vAlign w:val="center"/>
            <w:textDirection w:val="lrTb"/>
            <w:noWrap w:val="false"/>
          </w:tcPr>
          <w:p>
            <w:pPr>
              <w:jc w:val="left"/>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配电柜，控制柜</w:t>
            </w:r>
            <w:r>
              <w:rPr>
                <w:rFonts w:hint="eastAsia" w:ascii="宋体" w:hAnsi="宋体" w:cs="宋体"/>
                <w:color w:val="auto"/>
                <w:sz w:val="28"/>
                <w:szCs w:val="28"/>
                <w:lang w:val="en-US" w:eastAsia="zh-CN"/>
              </w:rPr>
              <w:t xml:space="preserve">。</w:t>
            </w:r>
            <w:r/>
          </w:p>
        </w:tc>
        <w:tc>
          <w:tcPr>
            <w:shd w:val="clear" w:color="auto" w:fill="auto"/>
            <w:tcBorders>
              <w:top w:val="single" w:color="auto" w:sz="8" w:space="0"/>
              <w:left w:val="single" w:color="auto" w:sz="8" w:space="0"/>
              <w:bottom w:val="single" w:color="auto" w:sz="8" w:space="0"/>
              <w:right w:val="single" w:color="auto" w:sz="8" w:space="0"/>
            </w:tcBorders>
            <w:tcW w:w="40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1</w:t>
            </w:r>
            <w:r/>
          </w:p>
        </w:tc>
        <w:tc>
          <w:tcPr>
            <w:shd w:val="clear" w:color="auto" w:fill="auto"/>
            <w:tcBorders>
              <w:top w:val="single" w:color="auto" w:sz="8" w:space="0"/>
              <w:left w:val="single" w:color="auto" w:sz="8" w:space="0"/>
              <w:bottom w:val="single" w:color="auto" w:sz="8" w:space="0"/>
              <w:right w:val="single" w:color="auto" w:sz="8" w:space="0"/>
            </w:tcBorders>
            <w:tcW w:w="41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批</w:t>
            </w:r>
            <w:r/>
          </w:p>
        </w:tc>
        <w:tc>
          <w:tcPr>
            <w:shd w:val="clear" w:color="auto" w:fill="auto"/>
            <w:tcBorders>
              <w:top w:val="single" w:color="auto" w:sz="8" w:space="0"/>
              <w:left w:val="single" w:color="auto" w:sz="8" w:space="0"/>
              <w:bottom w:val="single" w:color="auto" w:sz="8" w:space="0"/>
              <w:right w:val="single" w:color="auto" w:sz="8" w:space="0"/>
            </w:tcBorders>
            <w:tcW w:w="48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r>
      <w:tr>
        <w:trPr>
          <w:trHeight w:val="557"/>
        </w:trPr>
        <w:tc>
          <w:tcPr>
            <w:shd w:val="clear" w:color="auto" w:fill="auto"/>
            <w:tcBorders>
              <w:top w:val="single" w:color="auto" w:sz="8" w:space="0"/>
              <w:left w:val="single" w:color="auto" w:sz="8" w:space="0"/>
              <w:bottom w:val="single" w:color="auto" w:sz="8" w:space="0"/>
              <w:right w:val="single" w:color="auto" w:sz="8" w:space="0"/>
            </w:tcBorders>
            <w:tcW w:w="47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7</w:t>
            </w:r>
            <w:r/>
          </w:p>
        </w:tc>
        <w:tc>
          <w:tcPr>
            <w:shd w:val="clear" w:color="auto" w:fill="auto"/>
            <w:tcBorders>
              <w:top w:val="single" w:color="auto" w:sz="8" w:space="0"/>
              <w:left w:val="single" w:color="auto" w:sz="8" w:space="0"/>
              <w:bottom w:val="single" w:color="auto" w:sz="8" w:space="0"/>
              <w:right w:val="single" w:color="auto" w:sz="8" w:space="0"/>
            </w:tcBorders>
            <w:tcW w:w="1121" w:type="pct"/>
            <w:vAlign w:val="center"/>
            <w:textDirection w:val="lrTb"/>
            <w:noWrap/>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电器线路保养</w:t>
            </w:r>
            <w:r/>
          </w:p>
        </w:tc>
        <w:tc>
          <w:tcPr>
            <w:shd w:val="clear" w:color="auto" w:fill="auto"/>
            <w:tcBorders>
              <w:top w:val="single" w:color="auto" w:sz="8" w:space="0"/>
              <w:left w:val="single" w:color="auto" w:sz="8" w:space="0"/>
              <w:bottom w:val="single" w:color="auto" w:sz="8" w:space="0"/>
              <w:right w:val="single" w:color="auto" w:sz="8" w:space="0"/>
            </w:tcBorders>
            <w:tcW w:w="2100" w:type="pct"/>
            <w:vAlign w:val="center"/>
            <w:textDirection w:val="lrTb"/>
            <w:noWrap w:val="false"/>
          </w:tcPr>
          <w:p>
            <w:pPr>
              <w:jc w:val="left"/>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所有线路</w:t>
            </w:r>
            <w:r>
              <w:rPr>
                <w:rFonts w:hint="eastAsia" w:ascii="宋体" w:hAnsi="宋体" w:cs="宋体"/>
                <w:color w:val="auto"/>
                <w:sz w:val="28"/>
                <w:szCs w:val="28"/>
                <w:lang w:val="en-US" w:eastAsia="zh-CN"/>
              </w:rPr>
              <w:t xml:space="preserve">。</w:t>
            </w:r>
            <w:r/>
          </w:p>
        </w:tc>
        <w:tc>
          <w:tcPr>
            <w:shd w:val="clear" w:color="auto" w:fill="auto"/>
            <w:tcBorders>
              <w:top w:val="single" w:color="auto" w:sz="8" w:space="0"/>
              <w:left w:val="single" w:color="auto" w:sz="8" w:space="0"/>
              <w:bottom w:val="single" w:color="auto" w:sz="8" w:space="0"/>
              <w:right w:val="single" w:color="auto" w:sz="8" w:space="0"/>
            </w:tcBorders>
            <w:tcW w:w="40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1</w:t>
            </w:r>
            <w:r/>
          </w:p>
        </w:tc>
        <w:tc>
          <w:tcPr>
            <w:shd w:val="clear" w:color="auto" w:fill="auto"/>
            <w:tcBorders>
              <w:top w:val="single" w:color="auto" w:sz="8" w:space="0"/>
              <w:left w:val="single" w:color="auto" w:sz="8" w:space="0"/>
              <w:bottom w:val="single" w:color="auto" w:sz="8" w:space="0"/>
              <w:right w:val="single" w:color="auto" w:sz="8" w:space="0"/>
            </w:tcBorders>
            <w:tcW w:w="41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批</w:t>
            </w:r>
            <w:r/>
          </w:p>
        </w:tc>
        <w:tc>
          <w:tcPr>
            <w:shd w:val="clear" w:color="auto" w:fill="auto"/>
            <w:tcBorders>
              <w:top w:val="single" w:color="auto" w:sz="8" w:space="0"/>
              <w:left w:val="single" w:color="auto" w:sz="8" w:space="0"/>
              <w:bottom w:val="single" w:color="auto" w:sz="8" w:space="0"/>
              <w:right w:val="single" w:color="auto" w:sz="8" w:space="0"/>
            </w:tcBorders>
            <w:tcW w:w="48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r>
      <w:tr>
        <w:trPr>
          <w:trHeight w:val="290"/>
        </w:trPr>
        <w:tc>
          <w:tcPr>
            <w:shd w:val="clear" w:color="auto" w:fill="auto"/>
            <w:tcBorders>
              <w:top w:val="single" w:color="auto" w:sz="8" w:space="0"/>
              <w:left w:val="single" w:color="auto" w:sz="8" w:space="0"/>
              <w:bottom w:val="single" w:color="auto" w:sz="8" w:space="0"/>
              <w:right w:val="single" w:color="auto" w:sz="8" w:space="0"/>
            </w:tcBorders>
            <w:tcW w:w="474" w:type="pct"/>
            <w:vAlign w:val="center"/>
            <w:textDirection w:val="lrTb"/>
            <w:noWrap w:val="false"/>
          </w:tcPr>
          <w:p>
            <w:pPr>
              <w:jc w:val="center"/>
              <w:widowControl/>
              <w:rPr>
                <w:rFonts w:hint="eastAsia" w:ascii="宋体" w:hAnsi="宋体" w:eastAsia="宋体" w:cs="宋体"/>
                <w:b/>
                <w:bCs/>
                <w:color w:val="auto"/>
                <w:sz w:val="28"/>
                <w:szCs w:val="28"/>
                <w:lang w:val="en-US" w:eastAsia="zh-CN" w:bidi="ar-SA"/>
              </w:rPr>
            </w:pPr>
            <w:r>
              <w:rPr>
                <w:rFonts w:hint="eastAsia" w:ascii="宋体" w:hAnsi="宋体" w:eastAsia="宋体" w:cs="宋体"/>
                <w:b/>
                <w:bCs/>
                <w:color w:val="auto"/>
                <w:sz w:val="28"/>
                <w:szCs w:val="28"/>
                <w:lang w:val="en-US" w:eastAsia="zh-CN"/>
              </w:rPr>
              <w:t xml:space="preserve">六</w:t>
            </w:r>
            <w:r/>
          </w:p>
        </w:tc>
        <w:tc>
          <w:tcPr>
            <w:shd w:val="clear" w:color="auto" w:fill="auto"/>
            <w:tcBorders>
              <w:top w:val="single" w:color="auto" w:sz="8" w:space="0"/>
              <w:left w:val="single" w:color="auto" w:sz="8" w:space="0"/>
              <w:bottom w:val="single" w:color="auto" w:sz="8" w:space="0"/>
              <w:right w:val="single" w:color="auto" w:sz="8" w:space="0"/>
            </w:tcBorders>
            <w:tcW w:w="1121" w:type="pct"/>
            <w:vAlign w:val="center"/>
            <w:textDirection w:val="lrTb"/>
            <w:noWrap/>
          </w:tcPr>
          <w:p>
            <w:pPr>
              <w:jc w:val="center"/>
              <w:widowControl/>
              <w:rPr>
                <w:rFonts w:hint="eastAsia" w:ascii="宋体" w:hAnsi="宋体" w:eastAsia="宋体" w:cs="宋体"/>
                <w:b/>
                <w:bCs/>
                <w:color w:val="auto"/>
                <w:sz w:val="28"/>
                <w:szCs w:val="28"/>
                <w:lang w:val="en-US" w:eastAsia="zh-CN" w:bidi="ar-SA"/>
              </w:rPr>
            </w:pPr>
            <w:r>
              <w:rPr>
                <w:rFonts w:hint="eastAsia" w:ascii="宋体" w:hAnsi="宋体" w:eastAsia="宋体" w:cs="宋体"/>
                <w:b/>
                <w:bCs/>
                <w:color w:val="auto"/>
                <w:sz w:val="28"/>
                <w:szCs w:val="28"/>
                <w:lang w:val="en-US" w:eastAsia="zh-CN"/>
              </w:rPr>
              <w:t xml:space="preserve">垂直梯大保养</w:t>
            </w:r>
            <w:r/>
          </w:p>
        </w:tc>
        <w:tc>
          <w:tcPr>
            <w:shd w:val="clear" w:color="auto" w:fill="auto"/>
            <w:tcBorders>
              <w:top w:val="single" w:color="auto" w:sz="8" w:space="0"/>
              <w:left w:val="single" w:color="auto" w:sz="8" w:space="0"/>
              <w:bottom w:val="single" w:color="auto" w:sz="8" w:space="0"/>
              <w:right w:val="single" w:color="auto" w:sz="8" w:space="0"/>
            </w:tcBorders>
            <w:tcW w:w="2100" w:type="pct"/>
            <w:vAlign w:val="center"/>
            <w:textDirection w:val="lrTb"/>
            <w:noWrap w:val="false"/>
          </w:tcPr>
          <w:p>
            <w:pPr>
              <w:jc w:val="left"/>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包括现有提升机易损件更换以及需要更换的关键零部件的更换</w:t>
            </w:r>
            <w:r>
              <w:rPr>
                <w:rFonts w:hint="eastAsia" w:ascii="宋体" w:hAnsi="宋体" w:cs="宋体"/>
                <w:color w:val="auto"/>
                <w:sz w:val="28"/>
                <w:szCs w:val="28"/>
                <w:lang w:val="en-US" w:eastAsia="zh-CN"/>
              </w:rPr>
              <w:t xml:space="preserve">。</w:t>
            </w:r>
            <w:r/>
          </w:p>
        </w:tc>
        <w:tc>
          <w:tcPr>
            <w:shd w:val="clear" w:color="auto" w:fill="auto"/>
            <w:tcBorders>
              <w:top w:val="single" w:color="auto" w:sz="8" w:space="0"/>
              <w:left w:val="single" w:color="auto" w:sz="8" w:space="0"/>
              <w:bottom w:val="single" w:color="auto" w:sz="8" w:space="0"/>
              <w:right w:val="single" w:color="auto" w:sz="8" w:space="0"/>
            </w:tcBorders>
            <w:tcW w:w="40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c>
          <w:tcPr>
            <w:shd w:val="clear" w:color="auto" w:fill="auto"/>
            <w:tcBorders>
              <w:top w:val="single" w:color="auto" w:sz="8" w:space="0"/>
              <w:left w:val="single" w:color="auto" w:sz="8" w:space="0"/>
              <w:bottom w:val="single" w:color="auto" w:sz="8" w:space="0"/>
              <w:right w:val="single" w:color="auto" w:sz="8" w:space="0"/>
            </w:tcBorders>
            <w:tcW w:w="41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c>
          <w:tcPr>
            <w:shd w:val="clear" w:color="auto" w:fill="auto"/>
            <w:tcBorders>
              <w:top w:val="single" w:color="auto" w:sz="8" w:space="0"/>
              <w:left w:val="single" w:color="auto" w:sz="8" w:space="0"/>
              <w:bottom w:val="single" w:color="auto" w:sz="8" w:space="0"/>
              <w:right w:val="single" w:color="auto" w:sz="8" w:space="0"/>
            </w:tcBorders>
            <w:tcW w:w="48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保养</w:t>
            </w:r>
            <w:r/>
          </w:p>
        </w:tc>
      </w:tr>
      <w:tr>
        <w:trPr>
          <w:trHeight w:val="290"/>
        </w:trPr>
        <w:tc>
          <w:tcPr>
            <w:shd w:val="clear" w:color="auto" w:fill="auto"/>
            <w:tcBorders>
              <w:top w:val="single" w:color="auto" w:sz="8" w:space="0"/>
              <w:left w:val="single" w:color="auto" w:sz="8" w:space="0"/>
              <w:bottom w:val="single" w:color="auto" w:sz="8" w:space="0"/>
              <w:right w:val="single" w:color="auto" w:sz="8" w:space="0"/>
            </w:tcBorders>
            <w:tcW w:w="47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1</w:t>
            </w:r>
            <w:r/>
          </w:p>
        </w:tc>
        <w:tc>
          <w:tcPr>
            <w:shd w:val="clear" w:color="auto" w:fill="auto"/>
            <w:tcBorders>
              <w:top w:val="single" w:color="auto" w:sz="8" w:space="0"/>
              <w:left w:val="single" w:color="auto" w:sz="8" w:space="0"/>
              <w:bottom w:val="single" w:color="auto" w:sz="8" w:space="0"/>
              <w:right w:val="single" w:color="auto" w:sz="8" w:space="0"/>
            </w:tcBorders>
            <w:tcW w:w="1121" w:type="pct"/>
            <w:vAlign w:val="center"/>
            <w:textDirection w:val="lrTb"/>
            <w:noWrap/>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门锁装置保养</w:t>
            </w:r>
            <w:r/>
          </w:p>
        </w:tc>
        <w:tc>
          <w:tcPr>
            <w:shd w:val="clear" w:color="auto" w:fill="auto"/>
            <w:tcBorders>
              <w:top w:val="single" w:color="auto" w:sz="8" w:space="0"/>
              <w:left w:val="single" w:color="auto" w:sz="8" w:space="0"/>
              <w:bottom w:val="single" w:color="auto" w:sz="8" w:space="0"/>
              <w:right w:val="single" w:color="auto" w:sz="8" w:space="0"/>
            </w:tcBorders>
            <w:tcW w:w="2100" w:type="pct"/>
            <w:vAlign w:val="center"/>
            <w:textDirection w:val="lrTb"/>
            <w:noWrap w:val="false"/>
          </w:tcPr>
          <w:p>
            <w:pPr>
              <w:jc w:val="left"/>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各楼层门锁</w:t>
            </w:r>
            <w:r>
              <w:rPr>
                <w:rFonts w:hint="eastAsia" w:ascii="宋体" w:hAnsi="宋体" w:cs="宋体"/>
                <w:color w:val="auto"/>
                <w:sz w:val="28"/>
                <w:szCs w:val="28"/>
                <w:lang w:val="en-US" w:eastAsia="zh-CN"/>
              </w:rPr>
              <w:t xml:space="preserve">。</w:t>
            </w:r>
            <w:r/>
          </w:p>
        </w:tc>
        <w:tc>
          <w:tcPr>
            <w:shd w:val="clear" w:color="auto" w:fill="auto"/>
            <w:tcBorders>
              <w:top w:val="single" w:color="auto" w:sz="8" w:space="0"/>
              <w:left w:val="single" w:color="auto" w:sz="8" w:space="0"/>
              <w:bottom w:val="single" w:color="auto" w:sz="8" w:space="0"/>
              <w:right w:val="single" w:color="auto" w:sz="8" w:space="0"/>
            </w:tcBorders>
            <w:tcW w:w="40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1</w:t>
            </w:r>
            <w:r/>
          </w:p>
        </w:tc>
        <w:tc>
          <w:tcPr>
            <w:shd w:val="clear" w:color="auto" w:fill="auto"/>
            <w:tcBorders>
              <w:top w:val="single" w:color="auto" w:sz="8" w:space="0"/>
              <w:left w:val="single" w:color="auto" w:sz="8" w:space="0"/>
              <w:bottom w:val="single" w:color="auto" w:sz="8" w:space="0"/>
              <w:right w:val="single" w:color="auto" w:sz="8" w:space="0"/>
            </w:tcBorders>
            <w:tcW w:w="41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批</w:t>
            </w:r>
            <w:r/>
          </w:p>
        </w:tc>
        <w:tc>
          <w:tcPr>
            <w:shd w:val="clear" w:color="auto" w:fill="auto"/>
            <w:tcBorders>
              <w:top w:val="single" w:color="auto" w:sz="8" w:space="0"/>
              <w:left w:val="single" w:color="auto" w:sz="8" w:space="0"/>
              <w:bottom w:val="single" w:color="auto" w:sz="8" w:space="0"/>
              <w:right w:val="single" w:color="auto" w:sz="8" w:space="0"/>
            </w:tcBorders>
            <w:tcW w:w="48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r>
      <w:tr>
        <w:trPr>
          <w:trHeight w:val="290"/>
        </w:trPr>
        <w:tc>
          <w:tcPr>
            <w:shd w:val="clear" w:color="auto" w:fill="auto"/>
            <w:tcBorders>
              <w:top w:val="single" w:color="auto" w:sz="8" w:space="0"/>
              <w:left w:val="single" w:color="auto" w:sz="8" w:space="0"/>
              <w:bottom w:val="single" w:color="auto" w:sz="8" w:space="0"/>
              <w:right w:val="single" w:color="auto" w:sz="8" w:space="0"/>
            </w:tcBorders>
            <w:tcW w:w="47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2</w:t>
            </w:r>
            <w:r/>
          </w:p>
        </w:tc>
        <w:tc>
          <w:tcPr>
            <w:shd w:val="clear" w:color="auto" w:fill="auto"/>
            <w:tcBorders>
              <w:top w:val="single" w:color="auto" w:sz="8" w:space="0"/>
              <w:left w:val="single" w:color="auto" w:sz="8" w:space="0"/>
              <w:bottom w:val="single" w:color="auto" w:sz="8" w:space="0"/>
              <w:right w:val="single" w:color="auto" w:sz="8" w:space="0"/>
            </w:tcBorders>
            <w:tcW w:w="1121" w:type="pct"/>
            <w:vAlign w:val="center"/>
            <w:textDirection w:val="lrTb"/>
            <w:noWrap/>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检测开关保养</w:t>
            </w:r>
            <w:r/>
          </w:p>
        </w:tc>
        <w:tc>
          <w:tcPr>
            <w:shd w:val="clear" w:color="auto" w:fill="auto"/>
            <w:tcBorders>
              <w:top w:val="single" w:color="auto" w:sz="8" w:space="0"/>
              <w:left w:val="single" w:color="auto" w:sz="8" w:space="0"/>
              <w:bottom w:val="single" w:color="auto" w:sz="8" w:space="0"/>
              <w:right w:val="single" w:color="auto" w:sz="8" w:space="0"/>
            </w:tcBorders>
            <w:tcW w:w="2100" w:type="pct"/>
            <w:vAlign w:val="center"/>
            <w:textDirection w:val="lrTb"/>
            <w:noWrap w:val="false"/>
          </w:tcPr>
          <w:p>
            <w:pPr>
              <w:jc w:val="left"/>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安全开关、行程开关</w:t>
            </w:r>
            <w:r>
              <w:rPr>
                <w:rFonts w:hint="eastAsia" w:ascii="宋体" w:hAnsi="宋体" w:cs="宋体"/>
                <w:color w:val="auto"/>
                <w:sz w:val="28"/>
                <w:szCs w:val="28"/>
                <w:lang w:val="en-US" w:eastAsia="zh-CN"/>
              </w:rPr>
              <w:t xml:space="preserve">。</w:t>
            </w:r>
            <w:r/>
          </w:p>
        </w:tc>
        <w:tc>
          <w:tcPr>
            <w:shd w:val="clear" w:color="auto" w:fill="auto"/>
            <w:tcBorders>
              <w:top w:val="single" w:color="auto" w:sz="8" w:space="0"/>
              <w:left w:val="single" w:color="auto" w:sz="8" w:space="0"/>
              <w:bottom w:val="single" w:color="auto" w:sz="8" w:space="0"/>
              <w:right w:val="single" w:color="auto" w:sz="8" w:space="0"/>
            </w:tcBorders>
            <w:tcW w:w="40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1</w:t>
            </w:r>
            <w:r/>
          </w:p>
        </w:tc>
        <w:tc>
          <w:tcPr>
            <w:shd w:val="clear" w:color="auto" w:fill="auto"/>
            <w:tcBorders>
              <w:top w:val="single" w:color="auto" w:sz="8" w:space="0"/>
              <w:left w:val="single" w:color="auto" w:sz="8" w:space="0"/>
              <w:bottom w:val="single" w:color="auto" w:sz="8" w:space="0"/>
              <w:right w:val="single" w:color="auto" w:sz="8" w:space="0"/>
            </w:tcBorders>
            <w:tcW w:w="41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批</w:t>
            </w:r>
            <w:r/>
          </w:p>
        </w:tc>
        <w:tc>
          <w:tcPr>
            <w:shd w:val="clear" w:color="auto" w:fill="auto"/>
            <w:tcBorders>
              <w:top w:val="single" w:color="auto" w:sz="8" w:space="0"/>
              <w:left w:val="single" w:color="auto" w:sz="8" w:space="0"/>
              <w:bottom w:val="single" w:color="auto" w:sz="8" w:space="0"/>
              <w:right w:val="single" w:color="auto" w:sz="8" w:space="0"/>
            </w:tcBorders>
            <w:tcW w:w="48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r>
      <w:tr>
        <w:trPr>
          <w:trHeight w:val="290"/>
        </w:trPr>
        <w:tc>
          <w:tcPr>
            <w:shd w:val="clear" w:color="auto" w:fill="auto"/>
            <w:tcBorders>
              <w:top w:val="single" w:color="auto" w:sz="8" w:space="0"/>
              <w:left w:val="single" w:color="auto" w:sz="8" w:space="0"/>
              <w:bottom w:val="single" w:color="auto" w:sz="8" w:space="0"/>
              <w:right w:val="single" w:color="auto" w:sz="8" w:space="0"/>
            </w:tcBorders>
            <w:tcW w:w="47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3</w:t>
            </w:r>
            <w:r/>
          </w:p>
        </w:tc>
        <w:tc>
          <w:tcPr>
            <w:shd w:val="clear" w:color="auto" w:fill="auto"/>
            <w:tcBorders>
              <w:top w:val="single" w:color="auto" w:sz="8" w:space="0"/>
              <w:left w:val="single" w:color="auto" w:sz="8" w:space="0"/>
              <w:bottom w:val="single" w:color="auto" w:sz="8" w:space="0"/>
              <w:right w:val="single" w:color="auto" w:sz="8" w:space="0"/>
            </w:tcBorders>
            <w:tcW w:w="1121" w:type="pct"/>
            <w:vAlign w:val="center"/>
            <w:textDirection w:val="lrTb"/>
            <w:noWrap/>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电控元器件保养</w:t>
            </w:r>
            <w:r/>
          </w:p>
        </w:tc>
        <w:tc>
          <w:tcPr>
            <w:shd w:val="clear" w:color="auto" w:fill="auto"/>
            <w:tcBorders>
              <w:top w:val="single" w:color="auto" w:sz="8" w:space="0"/>
              <w:left w:val="single" w:color="auto" w:sz="8" w:space="0"/>
              <w:bottom w:val="single" w:color="auto" w:sz="8" w:space="0"/>
              <w:right w:val="single" w:color="auto" w:sz="8" w:space="0"/>
            </w:tcBorders>
            <w:tcW w:w="2100" w:type="pct"/>
            <w:vAlign w:val="center"/>
            <w:textDirection w:val="lrTb"/>
            <w:noWrap w:val="false"/>
          </w:tcPr>
          <w:p>
            <w:pPr>
              <w:jc w:val="left"/>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接触器+继电器</w:t>
            </w:r>
            <w:r>
              <w:rPr>
                <w:rFonts w:hint="eastAsia" w:ascii="宋体" w:hAnsi="宋体" w:cs="宋体"/>
                <w:color w:val="auto"/>
                <w:sz w:val="28"/>
                <w:szCs w:val="28"/>
                <w:lang w:val="en-US" w:eastAsia="zh-CN"/>
              </w:rPr>
              <w:t xml:space="preserve">。</w:t>
            </w:r>
            <w:r/>
          </w:p>
        </w:tc>
        <w:tc>
          <w:tcPr>
            <w:shd w:val="clear" w:color="auto" w:fill="auto"/>
            <w:tcBorders>
              <w:top w:val="single" w:color="auto" w:sz="8" w:space="0"/>
              <w:left w:val="single" w:color="auto" w:sz="8" w:space="0"/>
              <w:bottom w:val="single" w:color="auto" w:sz="8" w:space="0"/>
              <w:right w:val="single" w:color="auto" w:sz="8" w:space="0"/>
            </w:tcBorders>
            <w:tcW w:w="40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1</w:t>
            </w:r>
            <w:r/>
          </w:p>
        </w:tc>
        <w:tc>
          <w:tcPr>
            <w:shd w:val="clear" w:color="auto" w:fill="auto"/>
            <w:tcBorders>
              <w:top w:val="single" w:color="auto" w:sz="8" w:space="0"/>
              <w:left w:val="single" w:color="auto" w:sz="8" w:space="0"/>
              <w:bottom w:val="single" w:color="auto" w:sz="8" w:space="0"/>
              <w:right w:val="single" w:color="auto" w:sz="8" w:space="0"/>
            </w:tcBorders>
            <w:tcW w:w="41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批</w:t>
            </w:r>
            <w:r/>
          </w:p>
        </w:tc>
        <w:tc>
          <w:tcPr>
            <w:shd w:val="clear" w:color="auto" w:fill="auto"/>
            <w:tcBorders>
              <w:top w:val="single" w:color="auto" w:sz="8" w:space="0"/>
              <w:left w:val="single" w:color="auto" w:sz="8" w:space="0"/>
              <w:bottom w:val="single" w:color="auto" w:sz="8" w:space="0"/>
              <w:right w:val="single" w:color="auto" w:sz="8" w:space="0"/>
            </w:tcBorders>
            <w:tcW w:w="48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r>
      <w:tr>
        <w:trPr>
          <w:trHeight w:val="290"/>
        </w:trPr>
        <w:tc>
          <w:tcPr>
            <w:shd w:val="clear" w:color="auto" w:fill="auto"/>
            <w:tcBorders>
              <w:top w:val="single" w:color="auto" w:sz="8" w:space="0"/>
              <w:left w:val="single" w:color="auto" w:sz="8" w:space="0"/>
              <w:bottom w:val="single" w:color="auto" w:sz="8" w:space="0"/>
              <w:right w:val="single" w:color="auto" w:sz="8" w:space="0"/>
            </w:tcBorders>
            <w:tcW w:w="47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4</w:t>
            </w:r>
            <w:r/>
          </w:p>
        </w:tc>
        <w:tc>
          <w:tcPr>
            <w:shd w:val="clear" w:color="auto" w:fill="auto"/>
            <w:tcBorders>
              <w:top w:val="single" w:color="auto" w:sz="8" w:space="0"/>
              <w:left w:val="single" w:color="auto" w:sz="8" w:space="0"/>
              <w:bottom w:val="single" w:color="auto" w:sz="8" w:space="0"/>
              <w:right w:val="single" w:color="auto" w:sz="8" w:space="0"/>
            </w:tcBorders>
            <w:tcW w:w="1121" w:type="pct"/>
            <w:vAlign w:val="center"/>
            <w:textDirection w:val="lrTb"/>
            <w:noWrap/>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站点主动滚筒保养</w:t>
            </w:r>
            <w:r/>
          </w:p>
        </w:tc>
        <w:tc>
          <w:tcPr>
            <w:shd w:val="clear" w:color="auto" w:fill="auto"/>
            <w:tcBorders>
              <w:top w:val="single" w:color="auto" w:sz="8" w:space="0"/>
              <w:left w:val="single" w:color="auto" w:sz="8" w:space="0"/>
              <w:bottom w:val="single" w:color="auto" w:sz="8" w:space="0"/>
              <w:right w:val="single" w:color="auto" w:sz="8" w:space="0"/>
            </w:tcBorders>
            <w:tcW w:w="2100" w:type="pct"/>
            <w:vAlign w:val="center"/>
            <w:textDirection w:val="lrTb"/>
            <w:noWrap w:val="false"/>
          </w:tcPr>
          <w:p>
            <w:pPr>
              <w:jc w:val="left"/>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电滚筒+电机</w:t>
            </w:r>
            <w:r>
              <w:rPr>
                <w:rFonts w:hint="eastAsia" w:ascii="宋体" w:hAnsi="宋体" w:cs="宋体"/>
                <w:color w:val="auto"/>
                <w:sz w:val="28"/>
                <w:szCs w:val="28"/>
                <w:lang w:val="en-US" w:eastAsia="zh-CN"/>
              </w:rPr>
              <w:t xml:space="preserve">。</w:t>
            </w:r>
            <w:r/>
          </w:p>
        </w:tc>
        <w:tc>
          <w:tcPr>
            <w:shd w:val="clear" w:color="auto" w:fill="auto"/>
            <w:tcBorders>
              <w:top w:val="single" w:color="auto" w:sz="8" w:space="0"/>
              <w:left w:val="single" w:color="auto" w:sz="8" w:space="0"/>
              <w:bottom w:val="single" w:color="auto" w:sz="8" w:space="0"/>
              <w:right w:val="single" w:color="auto" w:sz="8" w:space="0"/>
            </w:tcBorders>
            <w:tcW w:w="40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1</w:t>
            </w:r>
            <w:r/>
          </w:p>
        </w:tc>
        <w:tc>
          <w:tcPr>
            <w:shd w:val="clear" w:color="auto" w:fill="auto"/>
            <w:tcBorders>
              <w:top w:val="single" w:color="auto" w:sz="8" w:space="0"/>
              <w:left w:val="single" w:color="auto" w:sz="8" w:space="0"/>
              <w:bottom w:val="single" w:color="auto" w:sz="8" w:space="0"/>
              <w:right w:val="single" w:color="auto" w:sz="8" w:space="0"/>
            </w:tcBorders>
            <w:tcW w:w="41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批</w:t>
            </w:r>
            <w:r/>
          </w:p>
        </w:tc>
        <w:tc>
          <w:tcPr>
            <w:shd w:val="clear" w:color="auto" w:fill="auto"/>
            <w:tcBorders>
              <w:top w:val="single" w:color="auto" w:sz="8" w:space="0"/>
              <w:left w:val="single" w:color="auto" w:sz="8" w:space="0"/>
              <w:bottom w:val="single" w:color="auto" w:sz="8" w:space="0"/>
              <w:right w:val="single" w:color="auto" w:sz="8" w:space="0"/>
            </w:tcBorders>
            <w:tcW w:w="48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r>
      <w:tr>
        <w:trPr>
          <w:trHeight w:val="290"/>
        </w:trPr>
        <w:tc>
          <w:tcPr>
            <w:shd w:val="clear" w:color="auto" w:fill="auto"/>
            <w:tcBorders>
              <w:top w:val="single" w:color="auto" w:sz="8" w:space="0"/>
              <w:left w:val="single" w:color="auto" w:sz="8" w:space="0"/>
              <w:bottom w:val="single" w:color="auto" w:sz="8" w:space="0"/>
              <w:right w:val="single" w:color="auto" w:sz="8" w:space="0"/>
            </w:tcBorders>
            <w:tcW w:w="47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5</w:t>
            </w:r>
            <w:r/>
          </w:p>
        </w:tc>
        <w:tc>
          <w:tcPr>
            <w:shd w:val="clear" w:color="auto" w:fill="auto"/>
            <w:tcBorders>
              <w:top w:val="single" w:color="auto" w:sz="8" w:space="0"/>
              <w:left w:val="single" w:color="auto" w:sz="8" w:space="0"/>
              <w:bottom w:val="single" w:color="auto" w:sz="8" w:space="0"/>
              <w:right w:val="single" w:color="auto" w:sz="8" w:space="0"/>
            </w:tcBorders>
            <w:tcW w:w="1121" w:type="pct"/>
            <w:vAlign w:val="center"/>
            <w:textDirection w:val="lrTb"/>
            <w:noWrap/>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站点被动滚筒保养</w:t>
            </w:r>
            <w:r/>
          </w:p>
        </w:tc>
        <w:tc>
          <w:tcPr>
            <w:shd w:val="clear" w:color="auto" w:fill="auto"/>
            <w:tcBorders>
              <w:top w:val="single" w:color="auto" w:sz="8" w:space="0"/>
              <w:left w:val="single" w:color="auto" w:sz="8" w:space="0"/>
              <w:bottom w:val="single" w:color="auto" w:sz="8" w:space="0"/>
              <w:right w:val="single" w:color="auto" w:sz="8" w:space="0"/>
            </w:tcBorders>
            <w:tcW w:w="2100" w:type="pct"/>
            <w:vAlign w:val="center"/>
            <w:textDirection w:val="lrTb"/>
            <w:noWrap w:val="false"/>
          </w:tcPr>
          <w:p>
            <w:pPr>
              <w:jc w:val="left"/>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被动滚筒+锥滚筒</w:t>
            </w:r>
            <w:r>
              <w:rPr>
                <w:rFonts w:hint="eastAsia" w:ascii="宋体" w:hAnsi="宋体" w:cs="宋体"/>
                <w:color w:val="auto"/>
                <w:sz w:val="28"/>
                <w:szCs w:val="28"/>
                <w:lang w:val="en-US" w:eastAsia="zh-CN"/>
              </w:rPr>
              <w:t xml:space="preserve">。</w:t>
            </w:r>
            <w:r/>
          </w:p>
        </w:tc>
        <w:tc>
          <w:tcPr>
            <w:shd w:val="clear" w:color="auto" w:fill="auto"/>
            <w:tcBorders>
              <w:top w:val="single" w:color="auto" w:sz="8" w:space="0"/>
              <w:left w:val="single" w:color="auto" w:sz="8" w:space="0"/>
              <w:bottom w:val="single" w:color="auto" w:sz="8" w:space="0"/>
              <w:right w:val="single" w:color="auto" w:sz="8" w:space="0"/>
            </w:tcBorders>
            <w:tcW w:w="40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1</w:t>
            </w:r>
            <w:r/>
          </w:p>
        </w:tc>
        <w:tc>
          <w:tcPr>
            <w:shd w:val="clear" w:color="auto" w:fill="auto"/>
            <w:tcBorders>
              <w:top w:val="single" w:color="auto" w:sz="8" w:space="0"/>
              <w:left w:val="single" w:color="auto" w:sz="8" w:space="0"/>
              <w:bottom w:val="single" w:color="auto" w:sz="8" w:space="0"/>
              <w:right w:val="single" w:color="auto" w:sz="8" w:space="0"/>
            </w:tcBorders>
            <w:tcW w:w="41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批</w:t>
            </w:r>
            <w:r/>
          </w:p>
        </w:tc>
        <w:tc>
          <w:tcPr>
            <w:shd w:val="clear" w:color="auto" w:fill="auto"/>
            <w:tcBorders>
              <w:top w:val="single" w:color="auto" w:sz="8" w:space="0"/>
              <w:left w:val="single" w:color="auto" w:sz="8" w:space="0"/>
              <w:bottom w:val="single" w:color="auto" w:sz="8" w:space="0"/>
              <w:right w:val="single" w:color="auto" w:sz="8" w:space="0"/>
            </w:tcBorders>
            <w:tcW w:w="48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r>
      <w:tr>
        <w:trPr>
          <w:trHeight w:val="290"/>
        </w:trPr>
        <w:tc>
          <w:tcPr>
            <w:shd w:val="clear" w:color="auto" w:fill="auto"/>
            <w:tcBorders>
              <w:top w:val="single" w:color="auto" w:sz="8" w:space="0"/>
              <w:left w:val="single" w:color="auto" w:sz="8" w:space="0"/>
              <w:bottom w:val="single" w:color="auto" w:sz="8" w:space="0"/>
              <w:right w:val="single" w:color="auto" w:sz="8" w:space="0"/>
            </w:tcBorders>
            <w:tcW w:w="47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6</w:t>
            </w:r>
            <w:r/>
          </w:p>
        </w:tc>
        <w:tc>
          <w:tcPr>
            <w:shd w:val="clear" w:color="auto" w:fill="auto"/>
            <w:tcBorders>
              <w:top w:val="single" w:color="auto" w:sz="8" w:space="0"/>
              <w:left w:val="single" w:color="auto" w:sz="8" w:space="0"/>
              <w:bottom w:val="single" w:color="auto" w:sz="8" w:space="0"/>
              <w:right w:val="single" w:color="auto" w:sz="8" w:space="0"/>
            </w:tcBorders>
            <w:tcW w:w="1121" w:type="pct"/>
            <w:vAlign w:val="center"/>
            <w:textDirection w:val="lrTb"/>
            <w:noWrap/>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站点传动带保养</w:t>
            </w:r>
            <w:r/>
          </w:p>
        </w:tc>
        <w:tc>
          <w:tcPr>
            <w:shd w:val="clear" w:color="auto" w:fill="auto"/>
            <w:tcBorders>
              <w:top w:val="single" w:color="auto" w:sz="8" w:space="0"/>
              <w:left w:val="single" w:color="auto" w:sz="8" w:space="0"/>
              <w:bottom w:val="single" w:color="auto" w:sz="8" w:space="0"/>
              <w:right w:val="single" w:color="auto" w:sz="8" w:space="0"/>
            </w:tcBorders>
            <w:tcW w:w="2100" w:type="pct"/>
            <w:vAlign w:val="center"/>
            <w:textDirection w:val="lrTb"/>
            <w:noWrap w:val="false"/>
          </w:tcPr>
          <w:p>
            <w:pPr>
              <w:jc w:val="left"/>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多楔带+O带</w:t>
            </w:r>
            <w:r>
              <w:rPr>
                <w:rFonts w:hint="eastAsia" w:ascii="宋体" w:hAnsi="宋体" w:cs="宋体"/>
                <w:color w:val="auto"/>
                <w:sz w:val="28"/>
                <w:szCs w:val="28"/>
                <w:lang w:val="en-US" w:eastAsia="zh-CN"/>
              </w:rPr>
              <w:t xml:space="preserve">。</w:t>
            </w:r>
            <w:r/>
          </w:p>
        </w:tc>
        <w:tc>
          <w:tcPr>
            <w:shd w:val="clear" w:color="auto" w:fill="auto"/>
            <w:tcBorders>
              <w:top w:val="single" w:color="auto" w:sz="8" w:space="0"/>
              <w:left w:val="single" w:color="auto" w:sz="8" w:space="0"/>
              <w:bottom w:val="single" w:color="auto" w:sz="8" w:space="0"/>
              <w:right w:val="single" w:color="auto" w:sz="8" w:space="0"/>
            </w:tcBorders>
            <w:tcW w:w="40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1</w:t>
            </w:r>
            <w:r/>
          </w:p>
        </w:tc>
        <w:tc>
          <w:tcPr>
            <w:shd w:val="clear" w:color="auto" w:fill="auto"/>
            <w:tcBorders>
              <w:top w:val="single" w:color="auto" w:sz="8" w:space="0"/>
              <w:left w:val="single" w:color="auto" w:sz="8" w:space="0"/>
              <w:bottom w:val="single" w:color="auto" w:sz="8" w:space="0"/>
              <w:right w:val="single" w:color="auto" w:sz="8" w:space="0"/>
            </w:tcBorders>
            <w:tcW w:w="41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批</w:t>
            </w:r>
            <w:r/>
          </w:p>
        </w:tc>
        <w:tc>
          <w:tcPr>
            <w:shd w:val="clear" w:color="auto" w:fill="auto"/>
            <w:tcBorders>
              <w:top w:val="single" w:color="auto" w:sz="8" w:space="0"/>
              <w:left w:val="single" w:color="auto" w:sz="8" w:space="0"/>
              <w:bottom w:val="single" w:color="auto" w:sz="8" w:space="0"/>
              <w:right w:val="single" w:color="auto" w:sz="8" w:space="0"/>
            </w:tcBorders>
            <w:tcW w:w="48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r>
      <w:tr>
        <w:trPr>
          <w:trHeight w:val="290"/>
        </w:trPr>
        <w:tc>
          <w:tcPr>
            <w:shd w:val="clear" w:color="auto" w:fill="auto"/>
            <w:tcBorders>
              <w:top w:val="single" w:color="auto" w:sz="8" w:space="0"/>
              <w:left w:val="single" w:color="auto" w:sz="8" w:space="0"/>
              <w:bottom w:val="single" w:color="auto" w:sz="8" w:space="0"/>
              <w:right w:val="single" w:color="auto" w:sz="8" w:space="0"/>
            </w:tcBorders>
            <w:tcW w:w="47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7</w:t>
            </w:r>
            <w:r/>
          </w:p>
        </w:tc>
        <w:tc>
          <w:tcPr>
            <w:shd w:val="clear" w:color="auto" w:fill="auto"/>
            <w:tcBorders>
              <w:top w:val="single" w:color="auto" w:sz="8" w:space="0"/>
              <w:left w:val="single" w:color="auto" w:sz="8" w:space="0"/>
              <w:bottom w:val="single" w:color="auto" w:sz="8" w:space="0"/>
              <w:right w:val="single" w:color="auto" w:sz="8" w:space="0"/>
            </w:tcBorders>
            <w:tcW w:w="1121" w:type="pct"/>
            <w:vAlign w:val="center"/>
            <w:textDirection w:val="lrTb"/>
            <w:noWrap/>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站点光电保养</w:t>
            </w:r>
            <w:r/>
          </w:p>
        </w:tc>
        <w:tc>
          <w:tcPr>
            <w:shd w:val="clear" w:color="auto" w:fill="auto"/>
            <w:tcBorders>
              <w:top w:val="single" w:color="auto" w:sz="8" w:space="0"/>
              <w:left w:val="single" w:color="auto" w:sz="8" w:space="0"/>
              <w:bottom w:val="single" w:color="auto" w:sz="8" w:space="0"/>
              <w:right w:val="single" w:color="auto" w:sz="8" w:space="0"/>
            </w:tcBorders>
            <w:tcW w:w="2100" w:type="pct"/>
            <w:vAlign w:val="center"/>
            <w:textDirection w:val="lrTb"/>
            <w:noWrap w:val="false"/>
          </w:tcPr>
          <w:p>
            <w:pPr>
              <w:jc w:val="left"/>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漫反射光电+镜反光电+扫描器</w:t>
            </w:r>
            <w:r>
              <w:rPr>
                <w:rFonts w:hint="eastAsia" w:ascii="宋体" w:hAnsi="宋体" w:cs="宋体"/>
                <w:color w:val="auto"/>
                <w:sz w:val="28"/>
                <w:szCs w:val="28"/>
                <w:lang w:val="en-US" w:eastAsia="zh-CN"/>
              </w:rPr>
              <w:t xml:space="preserve">。</w:t>
            </w:r>
            <w:r/>
          </w:p>
        </w:tc>
        <w:tc>
          <w:tcPr>
            <w:shd w:val="clear" w:color="auto" w:fill="auto"/>
            <w:tcBorders>
              <w:top w:val="single" w:color="auto" w:sz="8" w:space="0"/>
              <w:left w:val="single" w:color="auto" w:sz="8" w:space="0"/>
              <w:bottom w:val="single" w:color="auto" w:sz="8" w:space="0"/>
              <w:right w:val="single" w:color="auto" w:sz="8" w:space="0"/>
            </w:tcBorders>
            <w:tcW w:w="40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1</w:t>
            </w:r>
            <w:r/>
          </w:p>
        </w:tc>
        <w:tc>
          <w:tcPr>
            <w:shd w:val="clear" w:color="auto" w:fill="auto"/>
            <w:tcBorders>
              <w:top w:val="single" w:color="auto" w:sz="8" w:space="0"/>
              <w:left w:val="single" w:color="auto" w:sz="8" w:space="0"/>
              <w:bottom w:val="single" w:color="auto" w:sz="8" w:space="0"/>
              <w:right w:val="single" w:color="auto" w:sz="8" w:space="0"/>
            </w:tcBorders>
            <w:tcW w:w="41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批</w:t>
            </w:r>
            <w:r/>
          </w:p>
        </w:tc>
        <w:tc>
          <w:tcPr>
            <w:shd w:val="clear" w:color="auto" w:fill="auto"/>
            <w:tcBorders>
              <w:top w:val="single" w:color="auto" w:sz="8" w:space="0"/>
              <w:left w:val="single" w:color="auto" w:sz="8" w:space="0"/>
              <w:bottom w:val="single" w:color="auto" w:sz="8" w:space="0"/>
              <w:right w:val="single" w:color="auto" w:sz="8" w:space="0"/>
            </w:tcBorders>
            <w:tcW w:w="48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r>
      <w:tr>
        <w:trPr>
          <w:trHeight w:val="386"/>
        </w:trPr>
        <w:tc>
          <w:tcPr>
            <w:shd w:val="clear" w:color="auto" w:fill="auto"/>
            <w:tcBorders>
              <w:top w:val="single" w:color="auto" w:sz="8" w:space="0"/>
              <w:left w:val="single" w:color="auto" w:sz="8" w:space="0"/>
              <w:bottom w:val="single" w:color="auto" w:sz="8" w:space="0"/>
              <w:right w:val="single" w:color="auto" w:sz="8" w:space="0"/>
            </w:tcBorders>
            <w:tcW w:w="47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8</w:t>
            </w:r>
            <w:r/>
          </w:p>
        </w:tc>
        <w:tc>
          <w:tcPr>
            <w:shd w:val="clear" w:color="auto" w:fill="auto"/>
            <w:tcBorders>
              <w:top w:val="single" w:color="auto" w:sz="8" w:space="0"/>
              <w:left w:val="single" w:color="auto" w:sz="8" w:space="0"/>
              <w:bottom w:val="single" w:color="auto" w:sz="8" w:space="0"/>
              <w:right w:val="single" w:color="auto" w:sz="8" w:space="0"/>
            </w:tcBorders>
            <w:tcW w:w="1121" w:type="pct"/>
            <w:vAlign w:val="center"/>
            <w:textDirection w:val="lrTb"/>
            <w:noWrap/>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站点电柜保养</w:t>
            </w:r>
            <w:r/>
          </w:p>
        </w:tc>
        <w:tc>
          <w:tcPr>
            <w:shd w:val="clear" w:color="auto" w:fill="auto"/>
            <w:tcBorders>
              <w:top w:val="single" w:color="auto" w:sz="8" w:space="0"/>
              <w:left w:val="single" w:color="auto" w:sz="8" w:space="0"/>
              <w:bottom w:val="single" w:color="auto" w:sz="8" w:space="0"/>
              <w:right w:val="single" w:color="auto" w:sz="8" w:space="0"/>
            </w:tcBorders>
            <w:tcW w:w="2100" w:type="pct"/>
            <w:vAlign w:val="center"/>
            <w:textDirection w:val="lrTb"/>
            <w:noWrap w:val="false"/>
          </w:tcPr>
          <w:p>
            <w:pPr>
              <w:jc w:val="left"/>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配电柜，控制柜</w:t>
            </w:r>
            <w:r>
              <w:rPr>
                <w:rFonts w:hint="eastAsia" w:ascii="宋体" w:hAnsi="宋体" w:cs="宋体"/>
                <w:color w:val="auto"/>
                <w:sz w:val="28"/>
                <w:szCs w:val="28"/>
                <w:lang w:val="en-US" w:eastAsia="zh-CN"/>
              </w:rPr>
              <w:t xml:space="preserve">。</w:t>
            </w:r>
            <w:r/>
          </w:p>
        </w:tc>
        <w:tc>
          <w:tcPr>
            <w:shd w:val="clear" w:color="auto" w:fill="auto"/>
            <w:tcBorders>
              <w:top w:val="single" w:color="auto" w:sz="8" w:space="0"/>
              <w:left w:val="single" w:color="auto" w:sz="8" w:space="0"/>
              <w:bottom w:val="single" w:color="auto" w:sz="8" w:space="0"/>
              <w:right w:val="single" w:color="auto" w:sz="8" w:space="0"/>
            </w:tcBorders>
            <w:tcW w:w="40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1</w:t>
            </w:r>
            <w:r/>
          </w:p>
        </w:tc>
        <w:tc>
          <w:tcPr>
            <w:shd w:val="clear" w:color="auto" w:fill="auto"/>
            <w:tcBorders>
              <w:top w:val="single" w:color="auto" w:sz="8" w:space="0"/>
              <w:left w:val="single" w:color="auto" w:sz="8" w:space="0"/>
              <w:bottom w:val="single" w:color="auto" w:sz="8" w:space="0"/>
              <w:right w:val="single" w:color="auto" w:sz="8" w:space="0"/>
            </w:tcBorders>
            <w:tcW w:w="41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批</w:t>
            </w:r>
            <w:r/>
          </w:p>
        </w:tc>
        <w:tc>
          <w:tcPr>
            <w:shd w:val="clear" w:color="auto" w:fill="auto"/>
            <w:tcBorders>
              <w:top w:val="single" w:color="auto" w:sz="8" w:space="0"/>
              <w:left w:val="single" w:color="auto" w:sz="8" w:space="0"/>
              <w:bottom w:val="single" w:color="auto" w:sz="8" w:space="0"/>
              <w:right w:val="single" w:color="auto" w:sz="8" w:space="0"/>
            </w:tcBorders>
            <w:tcW w:w="48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r>
      <w:tr>
        <w:trPr>
          <w:trHeight w:val="290"/>
        </w:trPr>
        <w:tc>
          <w:tcPr>
            <w:shd w:val="clear" w:color="auto" w:fill="auto"/>
            <w:tcBorders>
              <w:top w:val="single" w:color="auto" w:sz="8" w:space="0"/>
              <w:left w:val="single" w:color="auto" w:sz="8" w:space="0"/>
              <w:bottom w:val="single" w:color="auto" w:sz="8" w:space="0"/>
              <w:right w:val="single" w:color="auto" w:sz="8" w:space="0"/>
            </w:tcBorders>
            <w:tcW w:w="474" w:type="pct"/>
            <w:vAlign w:val="center"/>
            <w:textDirection w:val="lrTb"/>
            <w:noWrap w:val="false"/>
          </w:tcPr>
          <w:p>
            <w:pPr>
              <w:jc w:val="center"/>
              <w:widowControl/>
              <w:rPr>
                <w:rFonts w:hint="eastAsia" w:ascii="宋体" w:hAnsi="宋体" w:eastAsia="宋体" w:cs="宋体"/>
                <w:b/>
                <w:bCs/>
                <w:color w:val="auto"/>
                <w:sz w:val="28"/>
                <w:szCs w:val="28"/>
                <w:lang w:val="en-US" w:eastAsia="zh-CN" w:bidi="ar-SA"/>
              </w:rPr>
            </w:pPr>
            <w:r>
              <w:rPr>
                <w:rFonts w:hint="eastAsia" w:ascii="宋体" w:hAnsi="宋体" w:eastAsia="宋体" w:cs="宋体"/>
                <w:b/>
                <w:bCs/>
                <w:color w:val="auto"/>
                <w:sz w:val="28"/>
                <w:szCs w:val="28"/>
                <w:lang w:val="en-US" w:eastAsia="zh-CN"/>
              </w:rPr>
              <w:t xml:space="preserve">七</w:t>
            </w:r>
            <w:r/>
          </w:p>
        </w:tc>
        <w:tc>
          <w:tcPr>
            <w:shd w:val="clear" w:color="auto" w:fill="auto"/>
            <w:tcBorders>
              <w:top w:val="single" w:color="auto" w:sz="8" w:space="0"/>
              <w:left w:val="single" w:color="auto" w:sz="8" w:space="0"/>
              <w:bottom w:val="single" w:color="auto" w:sz="8" w:space="0"/>
              <w:right w:val="single" w:color="auto" w:sz="8" w:space="0"/>
            </w:tcBorders>
            <w:tcW w:w="1121" w:type="pct"/>
            <w:vAlign w:val="center"/>
            <w:textDirection w:val="lrTb"/>
            <w:noWrap/>
          </w:tcPr>
          <w:p>
            <w:pPr>
              <w:jc w:val="center"/>
              <w:widowControl/>
              <w:rPr>
                <w:rFonts w:hint="eastAsia" w:ascii="宋体" w:hAnsi="宋体" w:eastAsia="宋体" w:cs="宋体"/>
                <w:b/>
                <w:bCs/>
                <w:color w:val="auto"/>
                <w:sz w:val="28"/>
                <w:szCs w:val="28"/>
                <w:lang w:val="en-US" w:eastAsia="zh-CN" w:bidi="ar-SA"/>
              </w:rPr>
            </w:pPr>
            <w:r>
              <w:rPr>
                <w:rFonts w:hint="eastAsia" w:ascii="宋体" w:hAnsi="宋体" w:eastAsia="宋体" w:cs="宋体"/>
                <w:b/>
                <w:bCs/>
                <w:color w:val="auto"/>
                <w:sz w:val="28"/>
                <w:szCs w:val="28"/>
                <w:lang w:val="en-US" w:eastAsia="zh-CN"/>
              </w:rPr>
              <w:t xml:space="preserve">站点升级</w:t>
            </w:r>
            <w:r/>
          </w:p>
        </w:tc>
        <w:tc>
          <w:tcPr>
            <w:shd w:val="clear" w:color="auto" w:fill="auto"/>
            <w:tcBorders>
              <w:top w:val="single" w:color="auto" w:sz="8" w:space="0"/>
              <w:left w:val="single" w:color="auto" w:sz="8" w:space="0"/>
              <w:bottom w:val="single" w:color="auto" w:sz="8" w:space="0"/>
              <w:right w:val="single" w:color="auto" w:sz="8" w:space="0"/>
            </w:tcBorders>
            <w:tcW w:w="2100" w:type="pct"/>
            <w:vAlign w:val="center"/>
            <w:textDirection w:val="lrTb"/>
            <w:noWrap w:val="false"/>
          </w:tcPr>
          <w:p>
            <w:pPr>
              <w:jc w:val="left"/>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c>
          <w:tcPr>
            <w:shd w:val="clear" w:color="auto" w:fill="auto"/>
            <w:tcBorders>
              <w:top w:val="single" w:color="auto" w:sz="8" w:space="0"/>
              <w:left w:val="single" w:color="auto" w:sz="8" w:space="0"/>
              <w:bottom w:val="single" w:color="auto" w:sz="8" w:space="0"/>
              <w:right w:val="single" w:color="auto" w:sz="8" w:space="0"/>
            </w:tcBorders>
            <w:tcW w:w="404" w:type="pct"/>
            <w:vAlign w:val="center"/>
            <w:textDirection w:val="lrTb"/>
            <w:noWrap w:val="false"/>
          </w:tcPr>
          <w:p>
            <w:pPr>
              <w:jc w:val="center"/>
              <w:widowControl/>
              <w:rPr>
                <w:rFonts w:hint="default" w:ascii="宋体" w:hAnsi="宋体" w:eastAsia="宋体" w:cs="宋体"/>
                <w:color w:val="auto"/>
                <w:sz w:val="28"/>
                <w:szCs w:val="28"/>
                <w:lang w:val="en-US" w:eastAsia="zh-CN" w:bidi="ar-SA"/>
              </w:rPr>
            </w:pPr>
            <w:r>
              <w:rPr>
                <w:rFonts w:hint="eastAsia" w:ascii="宋体" w:hAnsi="宋体" w:cs="宋体"/>
                <w:color w:val="auto"/>
                <w:sz w:val="28"/>
                <w:szCs w:val="28"/>
                <w:lang w:val="en-US" w:eastAsia="zh-CN" w:bidi="ar-SA"/>
              </w:rPr>
              <w:t xml:space="preserve">1</w:t>
            </w:r>
            <w:r/>
          </w:p>
        </w:tc>
        <w:tc>
          <w:tcPr>
            <w:shd w:val="clear" w:color="auto" w:fill="auto"/>
            <w:tcBorders>
              <w:top w:val="single" w:color="auto" w:sz="8" w:space="0"/>
              <w:left w:val="single" w:color="auto" w:sz="8" w:space="0"/>
              <w:bottom w:val="single" w:color="auto" w:sz="8" w:space="0"/>
              <w:right w:val="single" w:color="auto" w:sz="8" w:space="0"/>
            </w:tcBorders>
            <w:tcW w:w="414" w:type="pct"/>
            <w:vAlign w:val="center"/>
            <w:textDirection w:val="lrTb"/>
            <w:noWrap w:val="false"/>
          </w:tcPr>
          <w:p>
            <w:pPr>
              <w:jc w:val="center"/>
              <w:widowControl/>
              <w:rPr>
                <w:rFonts w:hint="default" w:ascii="宋体" w:hAnsi="宋体" w:eastAsia="宋体" w:cs="宋体"/>
                <w:color w:val="auto"/>
                <w:sz w:val="28"/>
                <w:szCs w:val="28"/>
                <w:lang w:val="en-US" w:eastAsia="zh-CN" w:bidi="ar-SA"/>
              </w:rPr>
            </w:pPr>
            <w:r>
              <w:rPr>
                <w:rFonts w:hint="eastAsia" w:ascii="宋体" w:hAnsi="宋体" w:cs="宋体"/>
                <w:color w:val="auto"/>
                <w:sz w:val="28"/>
                <w:szCs w:val="28"/>
                <w:lang w:val="en-US" w:eastAsia="zh-CN" w:bidi="ar-SA"/>
              </w:rPr>
              <w:t xml:space="preserve">项</w:t>
            </w:r>
            <w:r/>
          </w:p>
        </w:tc>
        <w:tc>
          <w:tcPr>
            <w:shd w:val="clear" w:color="auto" w:fill="auto"/>
            <w:tcBorders>
              <w:top w:val="single" w:color="auto" w:sz="8" w:space="0"/>
              <w:left w:val="single" w:color="auto" w:sz="8" w:space="0"/>
              <w:bottom w:val="single" w:color="auto" w:sz="8" w:space="0"/>
              <w:right w:val="single" w:color="auto" w:sz="8" w:space="0"/>
            </w:tcBorders>
            <w:tcW w:w="48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升级</w:t>
            </w:r>
            <w:r/>
          </w:p>
        </w:tc>
      </w:tr>
      <w:tr>
        <w:trPr>
          <w:trHeight w:val="290"/>
        </w:trPr>
        <w:tc>
          <w:tcPr>
            <w:shd w:val="clear" w:color="auto" w:fill="auto"/>
            <w:tcBorders>
              <w:top w:val="single" w:color="auto" w:sz="8" w:space="0"/>
              <w:left w:val="single" w:color="auto" w:sz="8" w:space="0"/>
              <w:bottom w:val="single" w:color="auto" w:sz="8" w:space="0"/>
              <w:right w:val="single" w:color="auto" w:sz="8" w:space="0"/>
            </w:tcBorders>
            <w:tcW w:w="474" w:type="pct"/>
            <w:vAlign w:val="center"/>
            <w:textDirection w:val="lrTb"/>
            <w:noWrap w:val="false"/>
          </w:tcPr>
          <w:p>
            <w:pPr>
              <w:jc w:val="center"/>
              <w:widowControl/>
              <w:rPr>
                <w:rFonts w:hint="eastAsia" w:ascii="宋体" w:hAnsi="宋体" w:eastAsia="宋体" w:cs="宋体"/>
                <w:b/>
                <w:bCs/>
                <w:color w:val="auto"/>
                <w:sz w:val="28"/>
                <w:szCs w:val="28"/>
                <w:lang w:val="en-US" w:eastAsia="zh-CN" w:bidi="ar-SA"/>
              </w:rPr>
            </w:pPr>
            <w:r>
              <w:rPr>
                <w:rFonts w:hint="eastAsia" w:ascii="宋体" w:hAnsi="宋体" w:eastAsia="宋体" w:cs="宋体"/>
                <w:b/>
                <w:bCs/>
                <w:color w:val="auto"/>
                <w:sz w:val="28"/>
                <w:szCs w:val="28"/>
                <w:lang w:val="en-US" w:eastAsia="zh-CN"/>
              </w:rPr>
              <w:t xml:space="preserve">八</w:t>
            </w:r>
            <w:r/>
          </w:p>
        </w:tc>
        <w:tc>
          <w:tcPr>
            <w:shd w:val="clear" w:color="auto" w:fill="auto"/>
            <w:tcBorders>
              <w:top w:val="single" w:color="auto" w:sz="8" w:space="0"/>
              <w:left w:val="single" w:color="auto" w:sz="8" w:space="0"/>
              <w:bottom w:val="single" w:color="auto" w:sz="8" w:space="0"/>
              <w:right w:val="single" w:color="auto" w:sz="8" w:space="0"/>
            </w:tcBorders>
            <w:tcW w:w="1121" w:type="pct"/>
            <w:vAlign w:val="center"/>
            <w:textDirection w:val="lrTb"/>
            <w:noWrap/>
          </w:tcPr>
          <w:p>
            <w:pPr>
              <w:jc w:val="center"/>
              <w:widowControl/>
              <w:rPr>
                <w:rFonts w:hint="eastAsia" w:ascii="宋体" w:hAnsi="宋体" w:eastAsia="宋体" w:cs="宋体"/>
                <w:b/>
                <w:bCs/>
                <w:color w:val="auto"/>
                <w:sz w:val="28"/>
                <w:szCs w:val="28"/>
                <w:lang w:val="en-US" w:eastAsia="zh-CN" w:bidi="ar-SA"/>
              </w:rPr>
            </w:pPr>
            <w:r>
              <w:rPr>
                <w:rFonts w:hint="eastAsia" w:ascii="宋体" w:hAnsi="宋体" w:eastAsia="宋体" w:cs="宋体"/>
                <w:b/>
                <w:bCs/>
                <w:color w:val="auto"/>
                <w:sz w:val="28"/>
                <w:szCs w:val="28"/>
                <w:lang w:val="en-US" w:eastAsia="zh-CN"/>
              </w:rPr>
              <w:t xml:space="preserve">视频追溯系统升级</w:t>
            </w:r>
            <w:r/>
          </w:p>
        </w:tc>
        <w:tc>
          <w:tcPr>
            <w:shd w:val="clear" w:color="auto" w:fill="auto"/>
            <w:tcBorders>
              <w:top w:val="single" w:color="auto" w:sz="8" w:space="0"/>
              <w:left w:val="single" w:color="auto" w:sz="8" w:space="0"/>
              <w:bottom w:val="single" w:color="auto" w:sz="8" w:space="0"/>
              <w:right w:val="single" w:color="auto" w:sz="8" w:space="0"/>
            </w:tcBorders>
            <w:tcW w:w="2100" w:type="pct"/>
            <w:vAlign w:val="center"/>
            <w:textDirection w:val="lrTb"/>
            <w:noWrap w:val="false"/>
          </w:tcPr>
          <w:p>
            <w:pPr>
              <w:jc w:val="left"/>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c>
          <w:tcPr>
            <w:shd w:val="clear" w:color="auto" w:fill="auto"/>
            <w:tcBorders>
              <w:top w:val="single" w:color="auto" w:sz="8" w:space="0"/>
              <w:left w:val="single" w:color="auto" w:sz="8" w:space="0"/>
              <w:bottom w:val="single" w:color="auto" w:sz="8" w:space="0"/>
              <w:right w:val="single" w:color="auto" w:sz="8" w:space="0"/>
            </w:tcBorders>
            <w:tcW w:w="40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c>
          <w:tcPr>
            <w:shd w:val="clear" w:color="auto" w:fill="auto"/>
            <w:tcBorders>
              <w:top w:val="single" w:color="auto" w:sz="8" w:space="0"/>
              <w:left w:val="single" w:color="auto" w:sz="8" w:space="0"/>
              <w:bottom w:val="single" w:color="auto" w:sz="8" w:space="0"/>
              <w:right w:val="single" w:color="auto" w:sz="8" w:space="0"/>
            </w:tcBorders>
            <w:tcW w:w="41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c>
          <w:tcPr>
            <w:shd w:val="clear" w:color="auto" w:fill="auto"/>
            <w:tcBorders>
              <w:top w:val="single" w:color="auto" w:sz="8" w:space="0"/>
              <w:left w:val="single" w:color="auto" w:sz="8" w:space="0"/>
              <w:bottom w:val="single" w:color="auto" w:sz="8" w:space="0"/>
              <w:right w:val="single" w:color="auto" w:sz="8" w:space="0"/>
            </w:tcBorders>
            <w:tcW w:w="48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升级</w:t>
            </w:r>
            <w:r/>
          </w:p>
        </w:tc>
      </w:tr>
      <w:tr>
        <w:trPr>
          <w:trHeight w:val="290"/>
        </w:trPr>
        <w:tc>
          <w:tcPr>
            <w:shd w:val="clear" w:color="auto" w:fill="auto"/>
            <w:tcBorders>
              <w:top w:val="single" w:color="auto" w:sz="8" w:space="0"/>
              <w:left w:val="single" w:color="auto" w:sz="8" w:space="0"/>
              <w:bottom w:val="single" w:color="auto" w:sz="8" w:space="0"/>
              <w:right w:val="single" w:color="auto" w:sz="8" w:space="0"/>
            </w:tcBorders>
            <w:tcW w:w="47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cs="宋体"/>
                <w:color w:val="auto"/>
                <w:sz w:val="28"/>
                <w:szCs w:val="28"/>
                <w:lang w:val="en-US" w:eastAsia="zh-CN"/>
              </w:rPr>
              <w:t xml:space="preserve">1</w:t>
            </w:r>
            <w:r/>
          </w:p>
        </w:tc>
        <w:tc>
          <w:tcPr>
            <w:shd w:val="clear" w:color="auto" w:fill="auto"/>
            <w:tcBorders>
              <w:top w:val="single" w:color="auto" w:sz="8" w:space="0"/>
              <w:left w:val="single" w:color="auto" w:sz="8" w:space="0"/>
              <w:bottom w:val="single" w:color="auto" w:sz="8" w:space="0"/>
              <w:right w:val="single" w:color="auto" w:sz="8" w:space="0"/>
            </w:tcBorders>
            <w:tcW w:w="1121" w:type="pct"/>
            <w:vAlign w:val="center"/>
            <w:textDirection w:val="lrTb"/>
            <w:noWrap/>
          </w:tcPr>
          <w:p>
            <w:pPr>
              <w:jc w:val="center"/>
              <w:widowControl/>
              <w:rPr>
                <w:rFonts w:hint="default"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WCS系统监控软件改造</w:t>
            </w:r>
            <w:r>
              <w:rPr>
                <w:rFonts w:hint="eastAsia" w:ascii="宋体" w:hAnsi="宋体" w:cs="宋体"/>
                <w:color w:val="auto"/>
                <w:sz w:val="28"/>
                <w:szCs w:val="28"/>
                <w:lang w:val="en-US" w:eastAsia="zh-CN"/>
              </w:rPr>
              <w:t xml:space="preserve">等</w:t>
            </w:r>
            <w:r/>
          </w:p>
        </w:tc>
        <w:tc>
          <w:tcPr>
            <w:shd w:val="clear" w:color="auto" w:fill="auto"/>
            <w:tcBorders>
              <w:top w:val="single" w:color="auto" w:sz="8" w:space="0"/>
              <w:left w:val="single" w:color="auto" w:sz="8" w:space="0"/>
              <w:bottom w:val="single" w:color="auto" w:sz="8" w:space="0"/>
              <w:right w:val="single" w:color="auto" w:sz="8" w:space="0"/>
            </w:tcBorders>
            <w:tcW w:w="2100" w:type="pct"/>
            <w:vAlign w:val="center"/>
            <w:textDirection w:val="lrTb"/>
            <w:noWrap w:val="false"/>
          </w:tcPr>
          <w:p>
            <w:pPr>
              <w:jc w:val="left"/>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c>
          <w:tcPr>
            <w:shd w:val="clear" w:color="auto" w:fill="auto"/>
            <w:tcBorders>
              <w:top w:val="single" w:color="auto" w:sz="8" w:space="0"/>
              <w:left w:val="single" w:color="auto" w:sz="8" w:space="0"/>
              <w:bottom w:val="single" w:color="auto" w:sz="8" w:space="0"/>
              <w:right w:val="single" w:color="auto" w:sz="8" w:space="0"/>
            </w:tcBorders>
            <w:tcW w:w="40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1</w:t>
            </w:r>
            <w:r/>
          </w:p>
        </w:tc>
        <w:tc>
          <w:tcPr>
            <w:shd w:val="clear" w:color="auto" w:fill="auto"/>
            <w:tcBorders>
              <w:top w:val="single" w:color="auto" w:sz="8" w:space="0"/>
              <w:left w:val="single" w:color="auto" w:sz="8" w:space="0"/>
              <w:bottom w:val="single" w:color="auto" w:sz="8" w:space="0"/>
              <w:right w:val="single" w:color="auto" w:sz="8" w:space="0"/>
            </w:tcBorders>
            <w:tcW w:w="41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cs="宋体"/>
                <w:color w:val="auto"/>
                <w:sz w:val="28"/>
                <w:szCs w:val="28"/>
                <w:lang w:val="en-US" w:eastAsia="zh-CN"/>
              </w:rPr>
              <w:t xml:space="preserve">项</w:t>
            </w:r>
            <w:r/>
          </w:p>
        </w:tc>
        <w:tc>
          <w:tcPr>
            <w:shd w:val="clear" w:color="auto" w:fill="auto"/>
            <w:tcBorders>
              <w:top w:val="single" w:color="auto" w:sz="8" w:space="0"/>
              <w:left w:val="single" w:color="auto" w:sz="8" w:space="0"/>
              <w:bottom w:val="single" w:color="auto" w:sz="8" w:space="0"/>
              <w:right w:val="single" w:color="auto" w:sz="8" w:space="0"/>
            </w:tcBorders>
            <w:tcW w:w="48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r>
      <w:tr>
        <w:trPr>
          <w:trHeight w:val="290"/>
        </w:trPr>
        <w:tc>
          <w:tcPr>
            <w:shd w:val="clear" w:color="auto" w:fill="auto"/>
            <w:tcBorders>
              <w:top w:val="single" w:color="auto" w:sz="8" w:space="0"/>
              <w:left w:val="single" w:color="auto" w:sz="8" w:space="0"/>
              <w:bottom w:val="single" w:color="auto" w:sz="8" w:space="0"/>
              <w:right w:val="single" w:color="auto" w:sz="8" w:space="0"/>
            </w:tcBorders>
            <w:tcW w:w="474" w:type="pct"/>
            <w:vAlign w:val="center"/>
            <w:textDirection w:val="lrTb"/>
            <w:noWrap w:val="false"/>
          </w:tcPr>
          <w:p>
            <w:pPr>
              <w:jc w:val="center"/>
              <w:widowControl/>
              <w:rPr>
                <w:rFonts w:hint="eastAsia" w:ascii="宋体" w:hAnsi="宋体" w:eastAsia="宋体" w:cs="宋体"/>
                <w:b/>
                <w:bCs/>
                <w:color w:val="auto"/>
                <w:sz w:val="28"/>
                <w:szCs w:val="28"/>
                <w:lang w:val="en-US" w:eastAsia="zh-CN" w:bidi="ar-SA"/>
              </w:rPr>
            </w:pPr>
            <w:r>
              <w:rPr>
                <w:rFonts w:hint="eastAsia" w:ascii="宋体" w:hAnsi="宋体" w:eastAsia="宋体" w:cs="宋体"/>
                <w:b/>
                <w:bCs/>
                <w:color w:val="auto"/>
                <w:sz w:val="28"/>
                <w:szCs w:val="28"/>
                <w:lang w:val="en-US" w:eastAsia="zh-CN"/>
              </w:rPr>
              <w:t xml:space="preserve">九</w:t>
            </w:r>
            <w:r/>
          </w:p>
        </w:tc>
        <w:tc>
          <w:tcPr>
            <w:shd w:val="clear" w:color="auto" w:fill="auto"/>
            <w:tcBorders>
              <w:top w:val="single" w:color="auto" w:sz="8" w:space="0"/>
              <w:left w:val="single" w:color="auto" w:sz="8" w:space="0"/>
              <w:bottom w:val="single" w:color="auto" w:sz="8" w:space="0"/>
              <w:right w:val="single" w:color="auto" w:sz="8" w:space="0"/>
            </w:tcBorders>
            <w:tcW w:w="1121" w:type="pct"/>
            <w:vAlign w:val="center"/>
            <w:textDirection w:val="lrTb"/>
            <w:noWrap/>
          </w:tcPr>
          <w:p>
            <w:pPr>
              <w:jc w:val="center"/>
              <w:widowControl/>
              <w:rPr>
                <w:rFonts w:hint="eastAsia" w:ascii="宋体" w:hAnsi="宋体" w:eastAsia="宋体" w:cs="宋体"/>
                <w:b/>
                <w:bCs/>
                <w:color w:val="auto"/>
                <w:sz w:val="28"/>
                <w:szCs w:val="28"/>
                <w:lang w:val="en-US" w:eastAsia="zh-CN" w:bidi="ar-SA"/>
              </w:rPr>
            </w:pPr>
            <w:r>
              <w:rPr>
                <w:rFonts w:hint="eastAsia" w:ascii="宋体" w:hAnsi="宋体" w:eastAsia="宋体" w:cs="宋体"/>
                <w:b/>
                <w:bCs/>
                <w:color w:val="auto"/>
                <w:sz w:val="28"/>
                <w:szCs w:val="28"/>
                <w:lang w:val="en-US" w:eastAsia="zh-CN"/>
              </w:rPr>
              <w:t xml:space="preserve">控制升级</w:t>
            </w:r>
            <w:r/>
          </w:p>
        </w:tc>
        <w:tc>
          <w:tcPr>
            <w:shd w:val="clear" w:color="auto" w:fill="auto"/>
            <w:tcBorders>
              <w:top w:val="single" w:color="auto" w:sz="8" w:space="0"/>
              <w:left w:val="single" w:color="auto" w:sz="8" w:space="0"/>
              <w:bottom w:val="single" w:color="auto" w:sz="8" w:space="0"/>
              <w:right w:val="single" w:color="auto" w:sz="8" w:space="0"/>
            </w:tcBorders>
            <w:tcW w:w="2100" w:type="pct"/>
            <w:vAlign w:val="center"/>
            <w:textDirection w:val="lrTb"/>
            <w:noWrap w:val="false"/>
          </w:tcPr>
          <w:p>
            <w:pPr>
              <w:jc w:val="left"/>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升级对应电控CPU、控制模块、控制箱柜、工控机服务端服务</w:t>
            </w:r>
            <w:r>
              <w:rPr>
                <w:rFonts w:hint="eastAsia" w:ascii="宋体" w:hAnsi="宋体" w:cs="宋体"/>
                <w:color w:val="auto"/>
                <w:sz w:val="28"/>
                <w:szCs w:val="28"/>
                <w:lang w:val="en-US" w:eastAsia="zh-CN"/>
              </w:rPr>
              <w:t xml:space="preserve">。</w:t>
            </w:r>
            <w:r/>
          </w:p>
        </w:tc>
        <w:tc>
          <w:tcPr>
            <w:shd w:val="clear" w:color="auto" w:fill="auto"/>
            <w:tcBorders>
              <w:top w:val="single" w:color="auto" w:sz="8" w:space="0"/>
              <w:left w:val="single" w:color="auto" w:sz="8" w:space="0"/>
              <w:bottom w:val="single" w:color="auto" w:sz="8" w:space="0"/>
              <w:right w:val="single" w:color="auto" w:sz="8" w:space="0"/>
            </w:tcBorders>
            <w:tcW w:w="40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c>
          <w:tcPr>
            <w:shd w:val="clear" w:color="auto" w:fill="auto"/>
            <w:tcBorders>
              <w:top w:val="single" w:color="auto" w:sz="8" w:space="0"/>
              <w:left w:val="single" w:color="auto" w:sz="8" w:space="0"/>
              <w:bottom w:val="single" w:color="auto" w:sz="8" w:space="0"/>
              <w:right w:val="single" w:color="auto" w:sz="8" w:space="0"/>
            </w:tcBorders>
            <w:tcW w:w="41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c>
          <w:tcPr>
            <w:shd w:val="clear" w:color="auto" w:fill="auto"/>
            <w:tcBorders>
              <w:top w:val="single" w:color="auto" w:sz="8" w:space="0"/>
              <w:left w:val="single" w:color="auto" w:sz="8" w:space="0"/>
              <w:bottom w:val="single" w:color="auto" w:sz="8" w:space="0"/>
              <w:right w:val="single" w:color="auto" w:sz="8" w:space="0"/>
            </w:tcBorders>
            <w:tcW w:w="48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升级</w:t>
            </w:r>
            <w:r/>
          </w:p>
        </w:tc>
      </w:tr>
      <w:tr>
        <w:trPr>
          <w:trHeight w:val="290"/>
        </w:trPr>
        <w:tc>
          <w:tcPr>
            <w:shd w:val="clear" w:color="auto" w:fill="auto"/>
            <w:tcBorders>
              <w:top w:val="single" w:color="auto" w:sz="8" w:space="0"/>
              <w:left w:val="single" w:color="auto" w:sz="8" w:space="0"/>
              <w:bottom w:val="single" w:color="auto" w:sz="8" w:space="0"/>
              <w:right w:val="single" w:color="auto" w:sz="8" w:space="0"/>
            </w:tcBorders>
            <w:tcW w:w="47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1</w:t>
            </w:r>
            <w:r/>
          </w:p>
        </w:tc>
        <w:tc>
          <w:tcPr>
            <w:shd w:val="clear" w:color="auto" w:fill="auto"/>
            <w:tcBorders>
              <w:top w:val="single" w:color="auto" w:sz="8" w:space="0"/>
              <w:left w:val="single" w:color="auto" w:sz="8" w:space="0"/>
              <w:bottom w:val="single" w:color="auto" w:sz="8" w:space="0"/>
              <w:right w:val="single" w:color="auto" w:sz="8" w:space="0"/>
            </w:tcBorders>
            <w:tcW w:w="1121" w:type="pct"/>
            <w:vAlign w:val="center"/>
            <w:textDirection w:val="lrTb"/>
            <w:noWrap/>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站点控制箱升级</w:t>
            </w:r>
            <w:r/>
          </w:p>
        </w:tc>
        <w:tc>
          <w:tcPr>
            <w:shd w:val="clear" w:color="auto" w:fill="auto"/>
            <w:tcBorders>
              <w:top w:val="single" w:color="auto" w:sz="8" w:space="0"/>
              <w:left w:val="single" w:color="auto" w:sz="8" w:space="0"/>
              <w:bottom w:val="single" w:color="auto" w:sz="8" w:space="0"/>
              <w:right w:val="single" w:color="auto" w:sz="8" w:space="0"/>
            </w:tcBorders>
            <w:tcW w:w="2100" w:type="pct"/>
            <w:vAlign w:val="center"/>
            <w:textDirection w:val="lrTb"/>
            <w:noWrap w:val="false"/>
          </w:tcPr>
          <w:p>
            <w:pPr>
              <w:jc w:val="left"/>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通讯接口模块升级为Profinet协议口</w:t>
            </w:r>
            <w:r>
              <w:rPr>
                <w:rFonts w:hint="eastAsia" w:ascii="宋体" w:hAnsi="宋体" w:cs="宋体"/>
                <w:color w:val="auto"/>
                <w:sz w:val="28"/>
                <w:szCs w:val="28"/>
                <w:lang w:val="en-US" w:eastAsia="zh-CN"/>
              </w:rPr>
              <w:t xml:space="preserve">。</w:t>
            </w:r>
            <w:r/>
          </w:p>
        </w:tc>
        <w:tc>
          <w:tcPr>
            <w:shd w:val="clear" w:color="auto" w:fill="auto"/>
            <w:tcBorders>
              <w:top w:val="single" w:color="auto" w:sz="8" w:space="0"/>
              <w:left w:val="single" w:color="auto" w:sz="8" w:space="0"/>
              <w:bottom w:val="single" w:color="auto" w:sz="8" w:space="0"/>
              <w:right w:val="single" w:color="auto" w:sz="8" w:space="0"/>
            </w:tcBorders>
            <w:tcW w:w="40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17</w:t>
            </w:r>
            <w:r/>
          </w:p>
        </w:tc>
        <w:tc>
          <w:tcPr>
            <w:shd w:val="clear" w:color="auto" w:fill="auto"/>
            <w:tcBorders>
              <w:top w:val="single" w:color="auto" w:sz="8" w:space="0"/>
              <w:left w:val="single" w:color="auto" w:sz="8" w:space="0"/>
              <w:bottom w:val="single" w:color="auto" w:sz="8" w:space="0"/>
              <w:right w:val="single" w:color="auto" w:sz="8" w:space="0"/>
            </w:tcBorders>
            <w:tcW w:w="41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套</w:t>
            </w:r>
            <w:r/>
          </w:p>
        </w:tc>
        <w:tc>
          <w:tcPr>
            <w:shd w:val="clear" w:color="auto" w:fill="auto"/>
            <w:tcBorders>
              <w:top w:val="single" w:color="auto" w:sz="8" w:space="0"/>
              <w:left w:val="single" w:color="auto" w:sz="8" w:space="0"/>
              <w:bottom w:val="single" w:color="auto" w:sz="8" w:space="0"/>
              <w:right w:val="single" w:color="auto" w:sz="8" w:space="0"/>
            </w:tcBorders>
            <w:tcW w:w="48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r>
      <w:tr>
        <w:trPr>
          <w:trHeight w:val="290"/>
        </w:trPr>
        <w:tc>
          <w:tcPr>
            <w:shd w:val="clear" w:color="auto" w:fill="auto"/>
            <w:tcBorders>
              <w:top w:val="single" w:color="auto" w:sz="8" w:space="0"/>
              <w:left w:val="single" w:color="auto" w:sz="8" w:space="0"/>
              <w:bottom w:val="single" w:color="auto" w:sz="8" w:space="0"/>
              <w:right w:val="single" w:color="auto" w:sz="8" w:space="0"/>
            </w:tcBorders>
            <w:tcW w:w="47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2</w:t>
            </w:r>
            <w:r/>
          </w:p>
        </w:tc>
        <w:tc>
          <w:tcPr>
            <w:shd w:val="clear" w:color="auto" w:fill="auto"/>
            <w:tcBorders>
              <w:top w:val="single" w:color="auto" w:sz="8" w:space="0"/>
              <w:left w:val="single" w:color="auto" w:sz="8" w:space="0"/>
              <w:bottom w:val="single" w:color="auto" w:sz="8" w:space="0"/>
              <w:right w:val="single" w:color="auto" w:sz="8" w:space="0"/>
            </w:tcBorders>
            <w:tcW w:w="1121" w:type="pct"/>
            <w:vAlign w:val="center"/>
            <w:textDirection w:val="lrTb"/>
            <w:noWrap/>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站点接口控制箱</w:t>
            </w:r>
            <w:r/>
          </w:p>
        </w:tc>
        <w:tc>
          <w:tcPr>
            <w:shd w:val="clear" w:color="auto" w:fill="auto"/>
            <w:tcBorders>
              <w:top w:val="single" w:color="auto" w:sz="8" w:space="0"/>
              <w:left w:val="single" w:color="auto" w:sz="8" w:space="0"/>
              <w:bottom w:val="single" w:color="auto" w:sz="8" w:space="0"/>
              <w:right w:val="single" w:color="auto" w:sz="8" w:space="0"/>
            </w:tcBorders>
            <w:tcW w:w="2100" w:type="pct"/>
            <w:vAlign w:val="center"/>
            <w:textDirection w:val="lrTb"/>
            <w:noWrap w:val="false"/>
          </w:tcPr>
          <w:p>
            <w:pPr>
              <w:jc w:val="left"/>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硬件上干节点接口信号交互</w:t>
            </w:r>
            <w:r>
              <w:rPr>
                <w:rFonts w:hint="eastAsia" w:ascii="宋体" w:hAnsi="宋体" w:cs="宋体"/>
                <w:color w:val="auto"/>
                <w:sz w:val="28"/>
                <w:szCs w:val="28"/>
                <w:lang w:val="en-US" w:eastAsia="zh-CN"/>
              </w:rPr>
              <w:t xml:space="preserve">。</w:t>
            </w:r>
            <w:r/>
          </w:p>
        </w:tc>
        <w:tc>
          <w:tcPr>
            <w:shd w:val="clear" w:color="auto" w:fill="auto"/>
            <w:tcBorders>
              <w:top w:val="single" w:color="auto" w:sz="8" w:space="0"/>
              <w:left w:val="single" w:color="auto" w:sz="8" w:space="0"/>
              <w:bottom w:val="single" w:color="auto" w:sz="8" w:space="0"/>
              <w:right w:val="single" w:color="auto" w:sz="8" w:space="0"/>
            </w:tcBorders>
            <w:tcW w:w="40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3</w:t>
            </w:r>
            <w:r/>
          </w:p>
        </w:tc>
        <w:tc>
          <w:tcPr>
            <w:shd w:val="clear" w:color="auto" w:fill="auto"/>
            <w:tcBorders>
              <w:top w:val="single" w:color="auto" w:sz="8" w:space="0"/>
              <w:left w:val="single" w:color="auto" w:sz="8" w:space="0"/>
              <w:bottom w:val="single" w:color="auto" w:sz="8" w:space="0"/>
              <w:right w:val="single" w:color="auto" w:sz="8" w:space="0"/>
            </w:tcBorders>
            <w:tcW w:w="41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套</w:t>
            </w:r>
            <w:r/>
          </w:p>
        </w:tc>
        <w:tc>
          <w:tcPr>
            <w:shd w:val="clear" w:color="auto" w:fill="auto"/>
            <w:tcBorders>
              <w:top w:val="single" w:color="auto" w:sz="8" w:space="0"/>
              <w:left w:val="single" w:color="auto" w:sz="8" w:space="0"/>
              <w:bottom w:val="single" w:color="auto" w:sz="8" w:space="0"/>
              <w:right w:val="single" w:color="auto" w:sz="8" w:space="0"/>
            </w:tcBorders>
            <w:tcW w:w="48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r>
      <w:tr>
        <w:trPr>
          <w:trHeight w:val="290"/>
        </w:trPr>
        <w:tc>
          <w:tcPr>
            <w:shd w:val="clear" w:color="auto" w:fill="auto"/>
            <w:tcBorders>
              <w:top w:val="single" w:color="auto" w:sz="8" w:space="0"/>
              <w:left w:val="single" w:color="auto" w:sz="8" w:space="0"/>
              <w:bottom w:val="single" w:color="auto" w:sz="8" w:space="0"/>
              <w:right w:val="single" w:color="auto" w:sz="8" w:space="0"/>
            </w:tcBorders>
            <w:tcW w:w="47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3</w:t>
            </w:r>
            <w:r/>
          </w:p>
        </w:tc>
        <w:tc>
          <w:tcPr>
            <w:shd w:val="clear" w:color="auto" w:fill="auto"/>
            <w:tcBorders>
              <w:top w:val="single" w:color="auto" w:sz="8" w:space="0"/>
              <w:left w:val="single" w:color="auto" w:sz="8" w:space="0"/>
              <w:bottom w:val="single" w:color="auto" w:sz="8" w:space="0"/>
              <w:right w:val="single" w:color="auto" w:sz="8" w:space="0"/>
            </w:tcBorders>
            <w:tcW w:w="1121" w:type="pct"/>
            <w:vAlign w:val="center"/>
            <w:textDirection w:val="lrTb"/>
            <w:noWrap/>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贯通线控制箱升级</w:t>
            </w:r>
            <w:r/>
          </w:p>
        </w:tc>
        <w:tc>
          <w:tcPr>
            <w:shd w:val="clear" w:color="auto" w:fill="auto"/>
            <w:tcBorders>
              <w:top w:val="single" w:color="auto" w:sz="8" w:space="0"/>
              <w:left w:val="single" w:color="auto" w:sz="8" w:space="0"/>
              <w:bottom w:val="single" w:color="auto" w:sz="8" w:space="0"/>
              <w:right w:val="single" w:color="auto" w:sz="8" w:space="0"/>
            </w:tcBorders>
            <w:tcW w:w="2100" w:type="pct"/>
            <w:vAlign w:val="center"/>
            <w:textDirection w:val="lrTb"/>
            <w:noWrap w:val="false"/>
          </w:tcPr>
          <w:p>
            <w:pPr>
              <w:jc w:val="left"/>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通讯接口模块升级为Profinet协议口</w:t>
            </w:r>
            <w:r>
              <w:rPr>
                <w:rFonts w:hint="eastAsia" w:ascii="宋体" w:hAnsi="宋体" w:cs="宋体"/>
                <w:color w:val="auto"/>
                <w:sz w:val="28"/>
                <w:szCs w:val="28"/>
                <w:lang w:val="en-US" w:eastAsia="zh-CN"/>
              </w:rPr>
              <w:t xml:space="preserve">。</w:t>
            </w:r>
            <w:r/>
          </w:p>
        </w:tc>
        <w:tc>
          <w:tcPr>
            <w:shd w:val="clear" w:color="auto" w:fill="auto"/>
            <w:tcBorders>
              <w:top w:val="single" w:color="auto" w:sz="8" w:space="0"/>
              <w:left w:val="single" w:color="auto" w:sz="8" w:space="0"/>
              <w:bottom w:val="single" w:color="auto" w:sz="8" w:space="0"/>
              <w:right w:val="single" w:color="auto" w:sz="8" w:space="0"/>
            </w:tcBorders>
            <w:tcW w:w="40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4</w:t>
            </w:r>
            <w:r/>
          </w:p>
        </w:tc>
        <w:tc>
          <w:tcPr>
            <w:shd w:val="clear" w:color="auto" w:fill="auto"/>
            <w:tcBorders>
              <w:top w:val="single" w:color="auto" w:sz="8" w:space="0"/>
              <w:left w:val="single" w:color="auto" w:sz="8" w:space="0"/>
              <w:bottom w:val="single" w:color="auto" w:sz="8" w:space="0"/>
              <w:right w:val="single" w:color="auto" w:sz="8" w:space="0"/>
            </w:tcBorders>
            <w:tcW w:w="41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套</w:t>
            </w:r>
            <w:r/>
          </w:p>
        </w:tc>
        <w:tc>
          <w:tcPr>
            <w:shd w:val="clear" w:color="auto" w:fill="auto"/>
            <w:tcBorders>
              <w:top w:val="single" w:color="auto" w:sz="8" w:space="0"/>
              <w:left w:val="single" w:color="auto" w:sz="8" w:space="0"/>
              <w:bottom w:val="single" w:color="auto" w:sz="8" w:space="0"/>
              <w:right w:val="single" w:color="auto" w:sz="8" w:space="0"/>
            </w:tcBorders>
            <w:tcW w:w="48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r>
      <w:tr>
        <w:trPr>
          <w:trHeight w:val="290"/>
        </w:trPr>
        <w:tc>
          <w:tcPr>
            <w:shd w:val="clear" w:color="auto" w:fill="auto"/>
            <w:tcBorders>
              <w:top w:val="single" w:color="auto" w:sz="8" w:space="0"/>
              <w:left w:val="single" w:color="auto" w:sz="8" w:space="0"/>
              <w:bottom w:val="single" w:color="auto" w:sz="8" w:space="0"/>
              <w:right w:val="single" w:color="auto" w:sz="8" w:space="0"/>
            </w:tcBorders>
            <w:tcW w:w="47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4</w:t>
            </w:r>
            <w:r/>
          </w:p>
        </w:tc>
        <w:tc>
          <w:tcPr>
            <w:shd w:val="clear" w:color="auto" w:fill="auto"/>
            <w:tcBorders>
              <w:top w:val="single" w:color="auto" w:sz="8" w:space="0"/>
              <w:left w:val="single" w:color="auto" w:sz="8" w:space="0"/>
              <w:bottom w:val="single" w:color="auto" w:sz="8" w:space="0"/>
              <w:right w:val="single" w:color="auto" w:sz="8" w:space="0"/>
            </w:tcBorders>
            <w:tcW w:w="1121" w:type="pct"/>
            <w:vAlign w:val="center"/>
            <w:textDirection w:val="lrTb"/>
            <w:noWrap/>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配电管理柜升级</w:t>
            </w:r>
            <w:r/>
          </w:p>
        </w:tc>
        <w:tc>
          <w:tcPr>
            <w:shd w:val="clear" w:color="auto" w:fill="auto"/>
            <w:tcBorders>
              <w:top w:val="single" w:color="auto" w:sz="8" w:space="0"/>
              <w:left w:val="single" w:color="auto" w:sz="8" w:space="0"/>
              <w:bottom w:val="single" w:color="auto" w:sz="8" w:space="0"/>
              <w:right w:val="single" w:color="auto" w:sz="8" w:space="0"/>
            </w:tcBorders>
            <w:tcW w:w="2100" w:type="pct"/>
            <w:vAlign w:val="center"/>
            <w:textDirection w:val="lrTb"/>
            <w:noWrap w:val="false"/>
          </w:tcPr>
          <w:p>
            <w:pPr>
              <w:jc w:val="left"/>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通讯接口模块升级为Profinet协议口</w:t>
            </w:r>
            <w:r>
              <w:rPr>
                <w:rFonts w:hint="eastAsia" w:ascii="宋体" w:hAnsi="宋体" w:cs="宋体"/>
                <w:color w:val="auto"/>
                <w:sz w:val="28"/>
                <w:szCs w:val="28"/>
                <w:lang w:val="en-US" w:eastAsia="zh-CN"/>
              </w:rPr>
              <w:t xml:space="preserve">。</w:t>
            </w:r>
            <w:r/>
          </w:p>
        </w:tc>
        <w:tc>
          <w:tcPr>
            <w:shd w:val="clear" w:color="auto" w:fill="auto"/>
            <w:tcBorders>
              <w:top w:val="single" w:color="auto" w:sz="8" w:space="0"/>
              <w:left w:val="single" w:color="auto" w:sz="8" w:space="0"/>
              <w:bottom w:val="single" w:color="auto" w:sz="8" w:space="0"/>
              <w:right w:val="single" w:color="auto" w:sz="8" w:space="0"/>
            </w:tcBorders>
            <w:tcW w:w="40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1</w:t>
            </w:r>
            <w:r/>
          </w:p>
        </w:tc>
        <w:tc>
          <w:tcPr>
            <w:shd w:val="clear" w:color="auto" w:fill="auto"/>
            <w:tcBorders>
              <w:top w:val="single" w:color="auto" w:sz="8" w:space="0"/>
              <w:left w:val="single" w:color="auto" w:sz="8" w:space="0"/>
              <w:bottom w:val="single" w:color="auto" w:sz="8" w:space="0"/>
              <w:right w:val="single" w:color="auto" w:sz="8" w:space="0"/>
            </w:tcBorders>
            <w:tcW w:w="41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套</w:t>
            </w:r>
            <w:r/>
          </w:p>
        </w:tc>
        <w:tc>
          <w:tcPr>
            <w:shd w:val="clear" w:color="auto" w:fill="auto"/>
            <w:tcBorders>
              <w:top w:val="single" w:color="auto" w:sz="8" w:space="0"/>
              <w:left w:val="single" w:color="auto" w:sz="8" w:space="0"/>
              <w:bottom w:val="single" w:color="auto" w:sz="8" w:space="0"/>
              <w:right w:val="single" w:color="auto" w:sz="8" w:space="0"/>
            </w:tcBorders>
            <w:tcW w:w="48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r>
      <w:tr>
        <w:trPr>
          <w:trHeight w:val="451"/>
        </w:trPr>
        <w:tc>
          <w:tcPr>
            <w:shd w:val="clear" w:color="auto" w:fill="auto"/>
            <w:tcBorders>
              <w:top w:val="single" w:color="auto" w:sz="8" w:space="0"/>
              <w:left w:val="single" w:color="auto" w:sz="8" w:space="0"/>
              <w:bottom w:val="single" w:color="auto" w:sz="8" w:space="0"/>
              <w:right w:val="single" w:color="auto" w:sz="8" w:space="0"/>
            </w:tcBorders>
            <w:tcW w:w="47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5</w:t>
            </w:r>
            <w:r/>
          </w:p>
        </w:tc>
        <w:tc>
          <w:tcPr>
            <w:shd w:val="clear" w:color="auto" w:fill="auto"/>
            <w:tcBorders>
              <w:top w:val="single" w:color="auto" w:sz="8" w:space="0"/>
              <w:left w:val="single" w:color="auto" w:sz="8" w:space="0"/>
              <w:bottom w:val="single" w:color="auto" w:sz="8" w:space="0"/>
              <w:right w:val="single" w:color="auto" w:sz="8" w:space="0"/>
            </w:tcBorders>
            <w:tcW w:w="1121" w:type="pct"/>
            <w:vAlign w:val="center"/>
            <w:textDirection w:val="lrTb"/>
            <w:noWrap/>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OPC软件</w:t>
            </w:r>
            <w:r/>
          </w:p>
        </w:tc>
        <w:tc>
          <w:tcPr>
            <w:shd w:val="clear" w:color="auto" w:fill="auto"/>
            <w:tcBorders>
              <w:top w:val="single" w:color="auto" w:sz="8" w:space="0"/>
              <w:left w:val="single" w:color="auto" w:sz="8" w:space="0"/>
              <w:bottom w:val="single" w:color="auto" w:sz="8" w:space="0"/>
              <w:right w:val="single" w:color="auto" w:sz="8" w:space="0"/>
            </w:tcBorders>
            <w:tcW w:w="2100" w:type="pct"/>
            <w:vAlign w:val="center"/>
            <w:textDirection w:val="lrTb"/>
            <w:noWrap w:val="false"/>
          </w:tcPr>
          <w:p>
            <w:pPr>
              <w:jc w:val="left"/>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kepserverEX6.*</w:t>
            </w:r>
            <w:r/>
          </w:p>
        </w:tc>
        <w:tc>
          <w:tcPr>
            <w:shd w:val="clear" w:color="auto" w:fill="auto"/>
            <w:tcBorders>
              <w:top w:val="single" w:color="auto" w:sz="8" w:space="0"/>
              <w:left w:val="single" w:color="auto" w:sz="8" w:space="0"/>
              <w:bottom w:val="single" w:color="auto" w:sz="8" w:space="0"/>
              <w:right w:val="single" w:color="auto" w:sz="8" w:space="0"/>
            </w:tcBorders>
            <w:tcW w:w="40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1</w:t>
            </w:r>
            <w:r/>
          </w:p>
        </w:tc>
        <w:tc>
          <w:tcPr>
            <w:shd w:val="clear" w:color="auto" w:fill="auto"/>
            <w:tcBorders>
              <w:top w:val="single" w:color="auto" w:sz="8" w:space="0"/>
              <w:left w:val="single" w:color="auto" w:sz="8" w:space="0"/>
              <w:bottom w:val="single" w:color="auto" w:sz="8" w:space="0"/>
              <w:right w:val="single" w:color="auto" w:sz="8" w:space="0"/>
            </w:tcBorders>
            <w:tcW w:w="41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套</w:t>
            </w:r>
            <w:r/>
          </w:p>
        </w:tc>
        <w:tc>
          <w:tcPr>
            <w:shd w:val="clear" w:color="auto" w:fill="auto"/>
            <w:tcBorders>
              <w:top w:val="single" w:color="auto" w:sz="8" w:space="0"/>
              <w:left w:val="single" w:color="auto" w:sz="8" w:space="0"/>
              <w:bottom w:val="single" w:color="auto" w:sz="8" w:space="0"/>
              <w:right w:val="single" w:color="auto" w:sz="8" w:space="0"/>
            </w:tcBorders>
            <w:tcW w:w="48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r>
      <w:tr>
        <w:trPr>
          <w:trHeight w:val="290"/>
        </w:trPr>
        <w:tc>
          <w:tcPr>
            <w:shd w:val="clear" w:color="auto" w:fill="auto"/>
            <w:tcBorders>
              <w:top w:val="single" w:color="auto" w:sz="8" w:space="0"/>
              <w:left w:val="single" w:color="auto" w:sz="8" w:space="0"/>
              <w:bottom w:val="single" w:color="auto" w:sz="8" w:space="0"/>
              <w:right w:val="single" w:color="auto" w:sz="8" w:space="0"/>
            </w:tcBorders>
            <w:tcW w:w="474" w:type="pct"/>
            <w:vAlign w:val="center"/>
            <w:textDirection w:val="lrTb"/>
            <w:noWrap w:val="false"/>
          </w:tcPr>
          <w:p>
            <w:pPr>
              <w:jc w:val="center"/>
              <w:widowControl/>
              <w:rPr>
                <w:rFonts w:hint="eastAsia" w:ascii="宋体" w:hAnsi="宋体" w:eastAsia="宋体" w:cs="宋体"/>
                <w:b/>
                <w:bCs/>
                <w:color w:val="auto"/>
                <w:sz w:val="28"/>
                <w:szCs w:val="28"/>
                <w:lang w:val="en-US" w:eastAsia="zh-CN" w:bidi="ar-SA"/>
              </w:rPr>
            </w:pPr>
            <w:r>
              <w:rPr>
                <w:rFonts w:hint="eastAsia" w:ascii="宋体" w:hAnsi="宋体" w:eastAsia="宋体" w:cs="宋体"/>
                <w:b/>
                <w:bCs/>
                <w:color w:val="auto"/>
                <w:sz w:val="28"/>
                <w:szCs w:val="28"/>
                <w:lang w:val="en-US" w:eastAsia="zh-CN"/>
              </w:rPr>
              <w:t xml:space="preserve">十</w:t>
            </w:r>
            <w:r/>
          </w:p>
        </w:tc>
        <w:tc>
          <w:tcPr>
            <w:shd w:val="clear" w:color="auto" w:fill="auto"/>
            <w:tcBorders>
              <w:top w:val="single" w:color="auto" w:sz="8" w:space="0"/>
              <w:left w:val="single" w:color="auto" w:sz="8" w:space="0"/>
              <w:bottom w:val="single" w:color="auto" w:sz="8" w:space="0"/>
              <w:right w:val="single" w:color="auto" w:sz="8" w:space="0"/>
            </w:tcBorders>
            <w:tcW w:w="1121" w:type="pct"/>
            <w:vAlign w:val="center"/>
            <w:textDirection w:val="lrTb"/>
            <w:noWrap/>
          </w:tcPr>
          <w:p>
            <w:pPr>
              <w:jc w:val="center"/>
              <w:widowControl/>
              <w:rPr>
                <w:rFonts w:hint="eastAsia" w:ascii="宋体" w:hAnsi="宋体" w:eastAsia="宋体" w:cs="宋体"/>
                <w:b/>
                <w:bCs/>
                <w:color w:val="auto"/>
                <w:sz w:val="28"/>
                <w:szCs w:val="28"/>
                <w:lang w:val="en-US" w:eastAsia="zh-CN" w:bidi="ar-SA"/>
              </w:rPr>
            </w:pPr>
            <w:r>
              <w:rPr>
                <w:rFonts w:hint="eastAsia" w:ascii="宋体" w:hAnsi="宋体" w:eastAsia="宋体" w:cs="宋体"/>
                <w:b/>
                <w:bCs/>
                <w:color w:val="auto"/>
                <w:sz w:val="28"/>
                <w:szCs w:val="28"/>
                <w:lang w:val="en-US" w:eastAsia="zh-CN"/>
              </w:rPr>
              <w:t xml:space="preserve">垂直梯升级</w:t>
            </w:r>
            <w:r/>
          </w:p>
        </w:tc>
        <w:tc>
          <w:tcPr>
            <w:shd w:val="clear" w:color="auto" w:fill="auto"/>
            <w:tcBorders>
              <w:top w:val="single" w:color="auto" w:sz="8" w:space="0"/>
              <w:left w:val="single" w:color="auto" w:sz="8" w:space="0"/>
              <w:bottom w:val="single" w:color="auto" w:sz="8" w:space="0"/>
              <w:right w:val="single" w:color="auto" w:sz="8" w:space="0"/>
            </w:tcBorders>
            <w:tcW w:w="2100" w:type="pct"/>
            <w:vAlign w:val="center"/>
            <w:textDirection w:val="lrTb"/>
            <w:noWrap w:val="false"/>
          </w:tcPr>
          <w:p>
            <w:pPr>
              <w:jc w:val="left"/>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一期三台垂直梯升级为最新垂直梯，包含对应的拆旧以及垂直梯的新建（机械、控制、信息）</w:t>
            </w:r>
            <w:r>
              <w:rPr>
                <w:rFonts w:hint="eastAsia" w:ascii="宋体" w:hAnsi="宋体" w:cs="宋体"/>
                <w:color w:val="auto"/>
                <w:sz w:val="28"/>
                <w:szCs w:val="28"/>
                <w:lang w:val="en-US" w:eastAsia="zh-CN"/>
              </w:rPr>
              <w:t xml:space="preserve">。</w:t>
            </w:r>
            <w:r/>
          </w:p>
        </w:tc>
        <w:tc>
          <w:tcPr>
            <w:shd w:val="clear" w:color="auto" w:fill="auto"/>
            <w:tcBorders>
              <w:top w:val="single" w:color="auto" w:sz="8" w:space="0"/>
              <w:left w:val="single" w:color="auto" w:sz="8" w:space="0"/>
              <w:bottom w:val="single" w:color="auto" w:sz="8" w:space="0"/>
              <w:right w:val="single" w:color="auto" w:sz="8" w:space="0"/>
            </w:tcBorders>
            <w:tcW w:w="40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c>
          <w:tcPr>
            <w:shd w:val="clear" w:color="auto" w:fill="auto"/>
            <w:tcBorders>
              <w:top w:val="single" w:color="auto" w:sz="8" w:space="0"/>
              <w:left w:val="single" w:color="auto" w:sz="8" w:space="0"/>
              <w:bottom w:val="single" w:color="auto" w:sz="8" w:space="0"/>
              <w:right w:val="single" w:color="auto" w:sz="8" w:space="0"/>
            </w:tcBorders>
            <w:tcW w:w="41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c>
          <w:tcPr>
            <w:shd w:val="clear" w:color="auto" w:fill="auto"/>
            <w:tcBorders>
              <w:top w:val="single" w:color="auto" w:sz="8" w:space="0"/>
              <w:left w:val="single" w:color="auto" w:sz="8" w:space="0"/>
              <w:bottom w:val="single" w:color="auto" w:sz="8" w:space="0"/>
              <w:right w:val="single" w:color="auto" w:sz="8" w:space="0"/>
            </w:tcBorders>
            <w:tcW w:w="48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升级</w:t>
            </w:r>
            <w:r/>
          </w:p>
        </w:tc>
      </w:tr>
      <w:tr>
        <w:trPr>
          <w:trHeight w:val="290"/>
        </w:trPr>
        <w:tc>
          <w:tcPr>
            <w:shd w:val="clear" w:color="auto" w:fill="auto"/>
            <w:tcBorders>
              <w:top w:val="single" w:color="auto" w:sz="8" w:space="0"/>
              <w:left w:val="single" w:color="auto" w:sz="8" w:space="0"/>
              <w:bottom w:val="single" w:color="auto" w:sz="8" w:space="0"/>
              <w:right w:val="single" w:color="auto" w:sz="8" w:space="0"/>
            </w:tcBorders>
            <w:tcW w:w="47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1</w:t>
            </w:r>
            <w:r/>
          </w:p>
        </w:tc>
        <w:tc>
          <w:tcPr>
            <w:shd w:val="clear" w:color="auto" w:fill="auto"/>
            <w:tcBorders>
              <w:top w:val="single" w:color="auto" w:sz="8" w:space="0"/>
              <w:left w:val="single" w:color="auto" w:sz="8" w:space="0"/>
              <w:bottom w:val="single" w:color="auto" w:sz="8" w:space="0"/>
              <w:right w:val="single" w:color="auto" w:sz="8" w:space="0"/>
            </w:tcBorders>
            <w:tcW w:w="1121" w:type="pct"/>
            <w:vAlign w:val="center"/>
            <w:textDirection w:val="lrTb"/>
            <w:noWrap/>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垂直梯提结构升级</w:t>
            </w:r>
            <w:r/>
          </w:p>
        </w:tc>
        <w:tc>
          <w:tcPr>
            <w:shd w:val="clear" w:color="auto" w:fill="auto"/>
            <w:tcBorders>
              <w:top w:val="single" w:color="auto" w:sz="8" w:space="0"/>
              <w:left w:val="single" w:color="auto" w:sz="8" w:space="0"/>
              <w:bottom w:val="single" w:color="auto" w:sz="8" w:space="0"/>
              <w:right w:val="single" w:color="auto" w:sz="8" w:space="0"/>
            </w:tcBorders>
            <w:tcW w:w="2100" w:type="pct"/>
            <w:vAlign w:val="center"/>
            <w:textDirection w:val="lrTb"/>
            <w:noWrap w:val="false"/>
          </w:tcPr>
          <w:p>
            <w:pPr>
              <w:jc w:val="left"/>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c>
          <w:tcPr>
            <w:shd w:val="clear" w:color="auto" w:fill="auto"/>
            <w:tcBorders>
              <w:top w:val="single" w:color="auto" w:sz="8" w:space="0"/>
              <w:left w:val="single" w:color="auto" w:sz="8" w:space="0"/>
              <w:bottom w:val="single" w:color="auto" w:sz="8" w:space="0"/>
              <w:right w:val="single" w:color="auto" w:sz="8" w:space="0"/>
            </w:tcBorders>
            <w:tcW w:w="40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3</w:t>
            </w:r>
            <w:r/>
          </w:p>
        </w:tc>
        <w:tc>
          <w:tcPr>
            <w:shd w:val="clear" w:color="auto" w:fill="auto"/>
            <w:tcBorders>
              <w:top w:val="single" w:color="auto" w:sz="8" w:space="0"/>
              <w:left w:val="single" w:color="auto" w:sz="8" w:space="0"/>
              <w:bottom w:val="single" w:color="auto" w:sz="8" w:space="0"/>
              <w:right w:val="single" w:color="auto" w:sz="8" w:space="0"/>
            </w:tcBorders>
            <w:tcW w:w="41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套</w:t>
            </w:r>
            <w:r/>
          </w:p>
        </w:tc>
        <w:tc>
          <w:tcPr>
            <w:shd w:val="clear" w:color="auto" w:fill="auto"/>
            <w:tcBorders>
              <w:top w:val="single" w:color="auto" w:sz="8" w:space="0"/>
              <w:left w:val="single" w:color="auto" w:sz="8" w:space="0"/>
              <w:bottom w:val="single" w:color="auto" w:sz="8" w:space="0"/>
              <w:right w:val="single" w:color="auto" w:sz="8" w:space="0"/>
            </w:tcBorders>
            <w:tcW w:w="48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r>
      <w:tr>
        <w:trPr>
          <w:trHeight w:val="290"/>
        </w:trPr>
        <w:tc>
          <w:tcPr>
            <w:shd w:val="clear" w:color="auto" w:fill="auto"/>
            <w:tcBorders>
              <w:top w:val="single" w:color="auto" w:sz="8" w:space="0"/>
              <w:left w:val="single" w:color="auto" w:sz="8" w:space="0"/>
              <w:bottom w:val="single" w:color="auto" w:sz="8" w:space="0"/>
              <w:right w:val="single" w:color="auto" w:sz="8" w:space="0"/>
            </w:tcBorders>
            <w:tcW w:w="47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2</w:t>
            </w:r>
            <w:r/>
          </w:p>
        </w:tc>
        <w:tc>
          <w:tcPr>
            <w:shd w:val="clear" w:color="auto" w:fill="auto"/>
            <w:tcBorders>
              <w:top w:val="single" w:color="auto" w:sz="8" w:space="0"/>
              <w:left w:val="single" w:color="auto" w:sz="8" w:space="0"/>
              <w:bottom w:val="single" w:color="auto" w:sz="8" w:space="0"/>
              <w:right w:val="single" w:color="auto" w:sz="8" w:space="0"/>
            </w:tcBorders>
            <w:tcW w:w="1121" w:type="pct"/>
            <w:vAlign w:val="center"/>
            <w:textDirection w:val="lrTb"/>
            <w:noWrap/>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垂直梯提控制升级</w:t>
            </w:r>
            <w:r/>
          </w:p>
        </w:tc>
        <w:tc>
          <w:tcPr>
            <w:shd w:val="clear" w:color="auto" w:fill="auto"/>
            <w:tcBorders>
              <w:top w:val="single" w:color="auto" w:sz="8" w:space="0"/>
              <w:left w:val="single" w:color="auto" w:sz="8" w:space="0"/>
              <w:bottom w:val="single" w:color="auto" w:sz="8" w:space="0"/>
              <w:right w:val="single" w:color="auto" w:sz="8" w:space="0"/>
            </w:tcBorders>
            <w:tcW w:w="2100" w:type="pct"/>
            <w:vAlign w:val="center"/>
            <w:textDirection w:val="lrTb"/>
            <w:noWrap w:val="false"/>
          </w:tcPr>
          <w:p>
            <w:pPr>
              <w:jc w:val="left"/>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c>
          <w:tcPr>
            <w:shd w:val="clear" w:color="auto" w:fill="auto"/>
            <w:tcBorders>
              <w:top w:val="single" w:color="auto" w:sz="8" w:space="0"/>
              <w:left w:val="single" w:color="auto" w:sz="8" w:space="0"/>
              <w:bottom w:val="single" w:color="auto" w:sz="8" w:space="0"/>
              <w:right w:val="single" w:color="auto" w:sz="8" w:space="0"/>
            </w:tcBorders>
            <w:tcW w:w="404" w:type="pct"/>
            <w:vAlign w:val="center"/>
            <w:textDirection w:val="lrTb"/>
            <w:noWrap w:val="false"/>
          </w:tcPr>
          <w:p>
            <w:pPr>
              <w:jc w:val="center"/>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3</w:t>
            </w:r>
            <w:r/>
          </w:p>
        </w:tc>
        <w:tc>
          <w:tcPr>
            <w:shd w:val="clear" w:color="auto" w:fill="auto"/>
            <w:tcBorders>
              <w:top w:val="single" w:color="auto" w:sz="8" w:space="0"/>
              <w:left w:val="single" w:color="auto" w:sz="8" w:space="0"/>
              <w:bottom w:val="single" w:color="auto" w:sz="8" w:space="0"/>
              <w:right w:val="single" w:color="auto" w:sz="8" w:space="0"/>
            </w:tcBorders>
            <w:tcW w:w="414" w:type="pct"/>
            <w:vAlign w:val="center"/>
            <w:textDirection w:val="lrTb"/>
            <w:noWrap w:val="false"/>
          </w:tcPr>
          <w:p>
            <w:pPr>
              <w:jc w:val="left"/>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套</w:t>
            </w:r>
            <w:r/>
          </w:p>
        </w:tc>
        <w:tc>
          <w:tcPr>
            <w:shd w:val="clear" w:color="auto" w:fill="auto"/>
            <w:tcBorders>
              <w:top w:val="single" w:color="auto" w:sz="8" w:space="0"/>
              <w:left w:val="single" w:color="auto" w:sz="8" w:space="0"/>
              <w:bottom w:val="single" w:color="auto" w:sz="8" w:space="0"/>
              <w:right w:val="single" w:color="auto" w:sz="8" w:space="0"/>
            </w:tcBorders>
            <w:tcW w:w="484" w:type="pct"/>
            <w:vAlign w:val="center"/>
            <w:textDirection w:val="lrTb"/>
            <w:noWrap w:val="false"/>
          </w:tcPr>
          <w:p>
            <w:pPr>
              <w:jc w:val="left"/>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r>
    </w:tbl>
    <w:p>
      <w:pPr>
        <w:pStyle w:val="765"/>
        <w:ind w:right="284"/>
        <w:spacing w:line="420" w:lineRule="exact"/>
        <w:tabs>
          <w:tab w:val="left" w:pos="1146" w:leader="none"/>
        </w:tabs>
        <w:rPr>
          <w:rFonts w:hint="eastAsia" w:ascii="宋体" w:hAnsi="宋体" w:eastAsia="宋体" w:cs="宋体"/>
          <w:b/>
          <w:bCs/>
          <w:color w:val="auto"/>
        </w:rPr>
      </w:pPr>
      <w:r>
        <w:rPr>
          <w:rFonts w:hint="eastAsia" w:ascii="宋体" w:hAnsi="宋体" w:cs="宋体"/>
          <w:b/>
          <w:bCs/>
          <w:color w:val="auto"/>
          <w:sz w:val="28"/>
          <w:szCs w:val="28"/>
          <w:lang w:val="en-US" w:eastAsia="zh-CN" w:bidi="ar-SA"/>
        </w:rPr>
        <w:t xml:space="preserve">7、</w:t>
      </w:r>
      <w:r>
        <w:rPr>
          <w:rFonts w:hint="eastAsia" w:ascii="宋体" w:hAnsi="宋体" w:eastAsia="宋体" w:cs="宋体"/>
          <w:b/>
          <w:bCs/>
          <w:color w:val="auto"/>
          <w:sz w:val="28"/>
          <w:szCs w:val="28"/>
          <w:lang w:val="en-US" w:eastAsia="zh-CN" w:bidi="ar-SA"/>
        </w:rPr>
        <w:t xml:space="preserve">一期保养清单</w:t>
      </w:r>
      <w:r>
        <w:rPr>
          <w:rFonts w:hint="eastAsia" w:ascii="宋体" w:hAnsi="宋体" w:cs="宋体"/>
          <w:b/>
          <w:bCs/>
          <w:color w:val="auto"/>
          <w:sz w:val="28"/>
          <w:szCs w:val="28"/>
          <w:lang w:val="en-US" w:eastAsia="zh-CN" w:bidi="ar-SA"/>
        </w:rPr>
        <w:t xml:space="preserve">：</w:t>
      </w:r>
      <w:r/>
    </w:p>
    <w:p>
      <w:pPr>
        <w:pStyle w:val="765"/>
        <w:ind w:right="284"/>
        <w:spacing w:line="420" w:lineRule="exact"/>
        <w:tabs>
          <w:tab w:val="left" w:pos="1146" w:leader="none"/>
        </w:tabs>
        <w:rPr>
          <w:rStyle w:val="867"/>
          <w:rFonts w:hint="eastAsia" w:ascii="宋体" w:hAnsi="宋体" w:eastAsia="宋体" w:cs="宋体"/>
          <w:b/>
          <w:bCs/>
          <w:color w:val="auto"/>
          <w:sz w:val="28"/>
          <w:szCs w:val="28"/>
        </w:rPr>
      </w:pPr>
      <w:r>
        <w:rPr>
          <w:rFonts w:hint="eastAsia" w:ascii="宋体" w:hAnsi="宋体" w:eastAsia="宋体" w:cs="宋体"/>
          <w:color w:val="auto"/>
          <w:sz w:val="28"/>
          <w:szCs w:val="28"/>
        </w:rPr>
        <w:t xml:space="preserve">一期设备系统的保养</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lang w:val="en-US" w:eastAsia="zh-CN"/>
        </w:rPr>
        <w:t xml:space="preserve">维修</w:t>
      </w:r>
      <w:r>
        <w:rPr>
          <w:rFonts w:hint="eastAsia" w:ascii="宋体" w:hAnsi="宋体" w:eastAsia="宋体" w:cs="宋体"/>
          <w:color w:val="auto"/>
          <w:sz w:val="28"/>
          <w:szCs w:val="28"/>
        </w:rPr>
        <w:t xml:space="preserve">与启用，需要各</w:t>
      </w:r>
      <w:r>
        <w:rPr>
          <w:rFonts w:hint="eastAsia" w:ascii="宋体" w:hAnsi="宋体" w:eastAsia="宋体" w:cs="宋体"/>
          <w:color w:val="auto"/>
          <w:sz w:val="28"/>
          <w:szCs w:val="28"/>
          <w:lang w:eastAsia="zh-CN"/>
        </w:rPr>
        <w:t xml:space="preserve">投标人</w:t>
      </w:r>
      <w:r>
        <w:rPr>
          <w:rFonts w:hint="eastAsia" w:ascii="宋体" w:hAnsi="宋体" w:eastAsia="宋体" w:cs="宋体"/>
          <w:color w:val="auto"/>
          <w:sz w:val="28"/>
          <w:szCs w:val="28"/>
        </w:rPr>
        <w:t xml:space="preserve">自行对现场和设备进行踏勘。并根据自身情况出具清单，包括设备升级的说明。最终与二期项目一同进行项目管理。并将一期设备的正常使用作为二期项目验收的一部分。</w:t>
      </w:r>
      <w:r/>
    </w:p>
    <w:p>
      <w:pPr>
        <w:spacing w:line="360" w:lineRule="auto"/>
        <w:rPr>
          <w:rStyle w:val="867"/>
          <w:rFonts w:hint="eastAsia" w:ascii="宋体" w:hAnsi="宋体" w:eastAsia="宋体" w:cs="宋体"/>
          <w:b/>
          <w:bCs/>
          <w:color w:val="auto"/>
          <w:sz w:val="28"/>
          <w:szCs w:val="28"/>
        </w:rPr>
      </w:pPr>
      <w:r>
        <w:rPr>
          <w:rStyle w:val="867"/>
          <w:rFonts w:hint="eastAsia" w:ascii="宋体" w:hAnsi="宋体" w:eastAsia="宋体" w:cs="宋体"/>
          <w:b/>
          <w:bCs/>
          <w:color w:val="auto"/>
          <w:sz w:val="28"/>
          <w:szCs w:val="28"/>
        </w:rPr>
        <w:t xml:space="preserve">注：</w:t>
      </w:r>
      <w:r/>
    </w:p>
    <w:p>
      <w:pPr>
        <w:spacing w:line="360" w:lineRule="auto"/>
        <w:rPr>
          <w:rStyle w:val="867"/>
          <w:rFonts w:hint="eastAsia" w:ascii="宋体" w:hAnsi="宋体" w:eastAsia="宋体" w:cs="宋体"/>
          <w:b/>
          <w:bCs/>
          <w:color w:val="auto"/>
          <w:sz w:val="28"/>
          <w:szCs w:val="28"/>
        </w:rPr>
      </w:pPr>
      <w:r>
        <w:rPr>
          <w:rStyle w:val="867"/>
          <w:rFonts w:hint="eastAsia" w:ascii="宋体" w:hAnsi="宋体" w:eastAsia="宋体" w:cs="宋体"/>
          <w:b/>
          <w:bCs/>
          <w:color w:val="auto"/>
          <w:sz w:val="28"/>
          <w:szCs w:val="28"/>
          <w:lang w:val="en-US"/>
        </w:rPr>
        <w:t xml:space="preserve">投标文件中须按照上述要求提供证明材料</w:t>
      </w:r>
      <w:r>
        <w:rPr>
          <w:rStyle w:val="867"/>
          <w:rFonts w:hint="eastAsia" w:ascii="宋体" w:hAnsi="宋体" w:eastAsia="宋体" w:cs="宋体"/>
          <w:b/>
          <w:bCs/>
          <w:color w:val="auto"/>
          <w:sz w:val="28"/>
          <w:szCs w:val="28"/>
        </w:rPr>
        <w:t xml:space="preserve">，未提供证明材料的视为不满足。</w:t>
      </w:r>
      <w:r/>
    </w:p>
    <w:p>
      <w:pPr>
        <w:spacing w:line="360" w:lineRule="auto"/>
        <w:rPr>
          <w:rStyle w:val="867"/>
          <w:rFonts w:hint="default" w:ascii="宋体" w:hAnsi="宋体" w:eastAsia="宋体" w:cs="宋体"/>
          <w:b/>
          <w:bCs/>
          <w:color w:val="auto"/>
          <w:sz w:val="28"/>
          <w:szCs w:val="28"/>
          <w:lang w:val="en-US"/>
        </w:rPr>
      </w:pPr>
      <w:r>
        <w:rPr>
          <w:rStyle w:val="867"/>
          <w:rFonts w:hint="eastAsia" w:ascii="宋体" w:hAnsi="宋体" w:cs="宋体"/>
          <w:b/>
          <w:bCs/>
          <w:color w:val="auto"/>
          <w:sz w:val="28"/>
          <w:szCs w:val="28"/>
          <w:lang w:val="en-US"/>
        </w:rPr>
        <w:t xml:space="preserve">8、配套的备品备件清单（费用包含在投标总价中）</w:t>
      </w:r>
      <w:r/>
    </w:p>
    <w:tbl>
      <w:tblPr>
        <w:tblStyle w:val="761"/>
        <w:tblW w:w="5345" w:type="pct"/>
        <w:tblInd w:w="-17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42"/>
        <w:gridCol w:w="1820"/>
        <w:gridCol w:w="2038"/>
        <w:gridCol w:w="1180"/>
        <w:gridCol w:w="878"/>
        <w:gridCol w:w="1093"/>
        <w:gridCol w:w="1153"/>
      </w:tblGrid>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Style w:val="1034"/>
                <w:rFonts w:hint="eastAsia" w:ascii="宋体" w:hAnsi="宋体" w:eastAsia="宋体" w:cs="宋体"/>
                <w:b/>
                <w:bCs/>
                <w:color w:val="auto"/>
                <w:sz w:val="28"/>
                <w:szCs w:val="28"/>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使用部位</w:t>
            </w:r>
            <w:r/>
          </w:p>
        </w:tc>
        <w:tc>
          <w:tcPr>
            <w:shd w:val="clear" w:color="auto" w:fill="auto"/>
            <w:tcBorders>
              <w:top w:val="single" w:color="000000" w:sz="4" w:space="0"/>
              <w:left w:val="single" w:color="000000" w:sz="4" w:space="0"/>
              <w:bottom w:val="single" w:color="000000" w:sz="4" w:space="0"/>
              <w:right w:val="single" w:color="000000" w:sz="4" w:space="0"/>
            </w:tcBorders>
            <w:tcW w:w="64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Style w:val="1035"/>
                <w:rFonts w:hint="eastAsia" w:ascii="宋体" w:hAnsi="宋体" w:eastAsia="宋体" w:cs="宋体"/>
                <w:b/>
                <w:bCs/>
                <w:color w:val="auto"/>
                <w:sz w:val="28"/>
                <w:szCs w:val="28"/>
                <w:lang w:val="en-US" w:eastAsia="zh-CN" w:bidi="ar"/>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备注</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ff0000"/>
                <w:sz w:val="28"/>
                <w:szCs w:val="28"/>
                <w:u w:val="none"/>
              </w:rPr>
              <w:suppressLineNumbers w:val="0"/>
            </w:pPr>
            <w:r>
              <w:rPr>
                <w:rFonts w:hint="eastAsia" w:ascii="宋体" w:hAnsi="宋体" w:eastAsia="宋体" w:cs="宋体"/>
                <w:i w:val="0"/>
                <w:iCs w:val="0"/>
                <w:color w:val="ff0000"/>
                <w:sz w:val="28"/>
                <w:szCs w:val="28"/>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99" w:type="pct"/>
            <w:vAlign w:val="center"/>
            <w:textDirection w:val="lrTb"/>
            <w:noWrap w:val="false"/>
          </w:tcPr>
          <w:p>
            <w:pPr>
              <w:jc w:val="center"/>
              <w:keepLines w:val="0"/>
              <w:keepNext w:val="0"/>
              <w:widowControl/>
              <w:rPr>
                <w:rFonts w:hint="default" w:ascii="宋体" w:hAnsi="宋体" w:eastAsia="宋体" w:cs="宋体"/>
                <w:i w:val="0"/>
                <w:iCs w:val="0"/>
                <w:color w:val="ff0000"/>
                <w:sz w:val="28"/>
                <w:szCs w:val="28"/>
                <w:u w:val="none"/>
                <w:lang w:val="en-US"/>
              </w:rPr>
              <w:suppressLineNumbers w:val="0"/>
            </w:pPr>
            <w:r>
              <w:rPr>
                <w:rFonts w:hint="eastAsia" w:ascii="宋体" w:hAnsi="宋体" w:cs="宋体"/>
                <w:i w:val="0"/>
                <w:iCs w:val="0"/>
                <w:color w:val="ff0000"/>
                <w:sz w:val="28"/>
                <w:szCs w:val="28"/>
                <w:u w:val="none"/>
                <w:lang w:val="en-US" w:eastAsia="zh-CN" w:bidi="ar"/>
              </w:rPr>
              <w:t xml:space="preserve">电动滚筒或电机</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ff0000"/>
                <w:sz w:val="28"/>
                <w:szCs w:val="28"/>
                <w:u w:val="none"/>
              </w:rPr>
              <w:suppressLineNumbers w:val="0"/>
            </w:pPr>
            <w:r>
              <w:rPr>
                <w:rFonts w:hint="eastAsia" w:ascii="宋体" w:hAnsi="宋体" w:eastAsia="宋体" w:cs="宋体"/>
                <w:i w:val="0"/>
                <w:iCs w:val="0"/>
                <w:color w:val="ff0000"/>
                <w:sz w:val="28"/>
                <w:szCs w:val="28"/>
                <w:u w:val="none"/>
                <w:lang w:val="en-US" w:eastAsia="zh-CN" w:bidi="ar"/>
              </w:rPr>
              <w:t xml:space="preserve">拣选输送系统</w:t>
            </w:r>
            <w:r/>
          </w:p>
        </w:tc>
        <w:tc>
          <w:tcPr>
            <w:shd w:val="clear" w:color="auto" w:fill="auto"/>
            <w:tcBorders>
              <w:top w:val="single" w:color="000000" w:sz="4" w:space="0"/>
              <w:left w:val="single" w:color="000000" w:sz="4" w:space="0"/>
              <w:bottom w:val="single" w:color="000000" w:sz="4" w:space="0"/>
              <w:right w:val="single" w:color="000000" w:sz="4" w:space="0"/>
            </w:tcBorders>
            <w:tcW w:w="648" w:type="pct"/>
            <w:vAlign w:val="top"/>
            <w:textDirection w:val="lrTb"/>
            <w:noWrap w:val="false"/>
          </w:tcPr>
          <w:p>
            <w:pPr>
              <w:jc w:val="left"/>
              <w:rPr>
                <w:rFonts w:hint="eastAsia" w:ascii="宋体" w:hAnsi="宋体" w:eastAsia="宋体" w:cs="宋体"/>
                <w:i w:val="0"/>
                <w:iCs w:val="0"/>
                <w:color w:val="ff0000"/>
                <w:sz w:val="28"/>
                <w:szCs w:val="28"/>
                <w:u w:val="none"/>
              </w:rPr>
            </w:pPr>
            <w:r>
              <w:rPr>
                <w:rFonts w:hint="eastAsia" w:ascii="宋体" w:hAnsi="宋体" w:eastAsia="宋体" w:cs="宋体"/>
                <w:i w:val="0"/>
                <w:iCs w:val="0"/>
                <w:color w:val="ff0000"/>
                <w:sz w:val="28"/>
                <w:szCs w:val="2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keepLines w:val="0"/>
              <w:keepNext w:val="0"/>
              <w:widowControl/>
              <w:rPr>
                <w:rFonts w:hint="eastAsia" w:ascii="宋体" w:hAnsi="宋体" w:eastAsia="宋体" w:cs="宋体"/>
                <w:i w:val="0"/>
                <w:iCs w:val="0"/>
                <w:color w:val="ff0000"/>
                <w:sz w:val="28"/>
                <w:szCs w:val="28"/>
                <w:u w:val="none"/>
              </w:rPr>
              <w:suppressLineNumbers w:val="0"/>
            </w:pPr>
            <w:r>
              <w:rPr>
                <w:rFonts w:hint="eastAsia" w:ascii="宋体" w:hAnsi="宋体" w:eastAsia="宋体" w:cs="宋体"/>
                <w:i w:val="0"/>
                <w:iCs w:val="0"/>
                <w:color w:val="ff0000"/>
                <w:sz w:val="28"/>
                <w:szCs w:val="28"/>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ff0000"/>
                <w:sz w:val="28"/>
                <w:szCs w:val="28"/>
                <w:u w:val="none"/>
              </w:rPr>
              <w:suppressLineNumbers w:val="0"/>
            </w:pPr>
            <w:r>
              <w:rPr>
                <w:rStyle w:val="1037"/>
                <w:rFonts w:hint="eastAsia" w:ascii="宋体" w:hAnsi="宋体" w:eastAsia="宋体" w:cs="宋体"/>
                <w:color w:val="ff0000"/>
                <w:sz w:val="28"/>
                <w:szCs w:val="28"/>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宋体" w:hAnsi="宋体" w:eastAsia="宋体" w:cs="宋体"/>
                <w:i w:val="0"/>
                <w:iCs w:val="0"/>
                <w:color w:val="ff0000"/>
                <w:sz w:val="28"/>
                <w:szCs w:val="28"/>
                <w:u w:val="none"/>
              </w:rPr>
              <w:suppressLineNumbers w:val="0"/>
            </w:pPr>
            <w:r>
              <w:rPr>
                <w:rFonts w:hint="eastAsia" w:ascii="宋体" w:hAnsi="宋体" w:eastAsia="宋体" w:cs="宋体"/>
                <w:i w:val="0"/>
                <w:iCs w:val="0"/>
                <w:color w:val="ff0000"/>
                <w:sz w:val="28"/>
                <w:szCs w:val="28"/>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u w:val="none"/>
              </w:rPr>
              <w:suppressLineNumbers w:val="0"/>
            </w:pPr>
            <w:r>
              <w:rPr>
                <w:rFonts w:hint="eastAsia" w:ascii="宋体" w:hAnsi="宋体" w:eastAsia="宋体" w:cs="宋体"/>
                <w:i w:val="0"/>
                <w:iCs w:val="0"/>
                <w:color w:val="auto"/>
                <w:sz w:val="28"/>
                <w:szCs w:val="28"/>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99"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u w:val="none"/>
              </w:rPr>
              <w:suppressLineNumbers w:val="0"/>
            </w:pPr>
            <w:r>
              <w:rPr>
                <w:rFonts w:hint="eastAsia" w:ascii="宋体" w:hAnsi="宋体" w:eastAsia="宋体" w:cs="宋体"/>
                <w:i w:val="0"/>
                <w:iCs w:val="0"/>
                <w:color w:val="auto"/>
                <w:sz w:val="28"/>
                <w:szCs w:val="28"/>
                <w:u w:val="none"/>
                <w:lang w:val="en-US" w:eastAsia="zh-CN" w:bidi="ar"/>
              </w:rPr>
              <w:t xml:space="preserve">被动直辊筒</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u w:val="none"/>
              </w:rPr>
              <w:suppressLineNumbers w:val="0"/>
            </w:pPr>
            <w:r>
              <w:rPr>
                <w:rFonts w:hint="eastAsia" w:ascii="宋体" w:hAnsi="宋体" w:eastAsia="宋体" w:cs="宋体"/>
                <w:i w:val="0"/>
                <w:iCs w:val="0"/>
                <w:color w:val="auto"/>
                <w:sz w:val="28"/>
                <w:szCs w:val="28"/>
                <w:u w:val="none"/>
                <w:lang w:val="en-US" w:eastAsia="zh-CN" w:bidi="ar"/>
              </w:rPr>
              <w:t xml:space="preserve">拣选输送系统</w:t>
            </w:r>
            <w:r/>
          </w:p>
        </w:tc>
        <w:tc>
          <w:tcPr>
            <w:shd w:val="clear" w:color="auto" w:fill="auto"/>
            <w:tcBorders>
              <w:top w:val="single" w:color="000000" w:sz="4" w:space="0"/>
              <w:left w:val="single" w:color="000000" w:sz="4" w:space="0"/>
              <w:bottom w:val="single" w:color="000000" w:sz="4" w:space="0"/>
              <w:right w:val="single" w:color="000000" w:sz="4" w:space="0"/>
            </w:tcBorders>
            <w:tcW w:w="648"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u w:val="none"/>
              </w:rPr>
              <w:suppressLineNumbers w:val="0"/>
            </w:pPr>
            <w:r>
              <w:rPr>
                <w:rStyle w:val="1039"/>
                <w:rFonts w:hint="eastAsia" w:ascii="宋体" w:hAnsi="宋体" w:eastAsia="宋体" w:cs="宋体"/>
                <w:color w:val="auto"/>
                <w:sz w:val="28"/>
                <w:szCs w:val="28"/>
                <w:lang w:val="en-US" w:eastAsia="zh-CN" w:bidi="ar"/>
              </w:rPr>
              <w:t xml:space="preserve">不锈钢</w:t>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u w:val="none"/>
              </w:rPr>
              <w:suppressLineNumbers w:val="0"/>
            </w:pPr>
            <w:r>
              <w:rPr>
                <w:rFonts w:hint="eastAsia" w:ascii="宋体" w:hAnsi="宋体" w:eastAsia="宋体" w:cs="宋体"/>
                <w:i w:val="0"/>
                <w:iCs w:val="0"/>
                <w:color w:val="auto"/>
                <w:sz w:val="28"/>
                <w:szCs w:val="28"/>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u w:val="none"/>
              </w:rPr>
              <w:suppressLineNumbers w:val="0"/>
            </w:pPr>
            <w:r>
              <w:rPr>
                <w:rStyle w:val="1037"/>
                <w:rFonts w:hint="eastAsia" w:ascii="宋体" w:hAnsi="宋体" w:eastAsia="宋体" w:cs="宋体"/>
                <w:color w:val="auto"/>
                <w:sz w:val="28"/>
                <w:szCs w:val="28"/>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u w:val="none"/>
              </w:rPr>
              <w:suppressLineNumbers w:val="0"/>
            </w:pPr>
            <w:r>
              <w:rPr>
                <w:rFonts w:hint="eastAsia" w:ascii="宋体" w:hAnsi="宋体" w:eastAsia="宋体" w:cs="宋体"/>
                <w:i w:val="0"/>
                <w:iCs w:val="0"/>
                <w:color w:val="auto"/>
                <w:sz w:val="28"/>
                <w:szCs w:val="28"/>
                <w:u w:val="none"/>
              </w:rPr>
            </w:r>
            <w:r/>
          </w:p>
        </w:tc>
      </w:tr>
      <w:tr>
        <w:trPr>
          <w:trHeight w:val="370"/>
        </w:trPr>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u w:val="none"/>
              </w:rPr>
              <w:suppressLineNumbers w:val="0"/>
            </w:pPr>
            <w:r>
              <w:rPr>
                <w:rFonts w:hint="eastAsia" w:ascii="宋体" w:hAnsi="宋体" w:eastAsia="宋体" w:cs="宋体"/>
                <w:i w:val="0"/>
                <w:iCs w:val="0"/>
                <w:color w:val="auto"/>
                <w:sz w:val="28"/>
                <w:szCs w:val="28"/>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99"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u w:val="none"/>
              </w:rPr>
              <w:suppressLineNumbers w:val="0"/>
            </w:pPr>
            <w:r>
              <w:rPr>
                <w:rFonts w:hint="eastAsia" w:ascii="宋体" w:hAnsi="宋体" w:eastAsia="宋体" w:cs="宋体"/>
                <w:i w:val="0"/>
                <w:iCs w:val="0"/>
                <w:color w:val="auto"/>
                <w:sz w:val="28"/>
                <w:szCs w:val="28"/>
                <w:u w:val="none"/>
                <w:lang w:val="en-US" w:eastAsia="zh-CN" w:bidi="ar"/>
              </w:rPr>
              <w:t xml:space="preserve">被动锥辊筒</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u w:val="none"/>
              </w:rPr>
              <w:suppressLineNumbers w:val="0"/>
            </w:pPr>
            <w:r>
              <w:rPr>
                <w:rFonts w:hint="eastAsia" w:ascii="宋体" w:hAnsi="宋体" w:eastAsia="宋体" w:cs="宋体"/>
                <w:i w:val="0"/>
                <w:iCs w:val="0"/>
                <w:color w:val="auto"/>
                <w:sz w:val="28"/>
                <w:szCs w:val="28"/>
                <w:u w:val="none"/>
                <w:lang w:val="en-US" w:eastAsia="zh-CN" w:bidi="ar"/>
              </w:rPr>
              <w:t xml:space="preserve">拣选输送系统</w:t>
            </w:r>
            <w:r/>
          </w:p>
        </w:tc>
        <w:tc>
          <w:tcPr>
            <w:shd w:val="clear" w:color="auto" w:fill="auto"/>
            <w:tcBorders>
              <w:top w:val="single" w:color="000000" w:sz="4" w:space="0"/>
              <w:left w:val="single" w:color="000000" w:sz="4" w:space="0"/>
              <w:bottom w:val="single" w:color="000000" w:sz="4" w:space="0"/>
              <w:right w:val="single" w:color="000000" w:sz="4" w:space="0"/>
            </w:tcBorders>
            <w:tcW w:w="648"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u w:val="none"/>
              </w:rPr>
              <w:suppressLineNumbers w:val="0"/>
            </w:pPr>
            <w:r>
              <w:rPr>
                <w:rStyle w:val="1039"/>
                <w:rFonts w:hint="eastAsia" w:ascii="宋体" w:hAnsi="宋体" w:eastAsia="宋体" w:cs="宋体"/>
                <w:color w:val="auto"/>
                <w:sz w:val="28"/>
                <w:szCs w:val="28"/>
                <w:lang w:val="en-US" w:eastAsia="zh-CN" w:bidi="ar"/>
              </w:rPr>
              <w:t xml:space="preserve">不锈钢</w:t>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u w:val="none"/>
              </w:rPr>
              <w:suppressLineNumbers w:val="0"/>
            </w:pPr>
            <w:r>
              <w:rPr>
                <w:rFonts w:hint="eastAsia" w:ascii="宋体" w:hAnsi="宋体" w:eastAsia="宋体" w:cs="宋体"/>
                <w:i w:val="0"/>
                <w:iCs w:val="0"/>
                <w:color w:val="auto"/>
                <w:sz w:val="28"/>
                <w:szCs w:val="28"/>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u w:val="none"/>
              </w:rPr>
              <w:suppressLineNumbers w:val="0"/>
            </w:pPr>
            <w:r>
              <w:rPr>
                <w:rStyle w:val="1037"/>
                <w:rFonts w:hint="eastAsia" w:ascii="宋体" w:hAnsi="宋体" w:eastAsia="宋体" w:cs="宋体"/>
                <w:color w:val="auto"/>
                <w:sz w:val="28"/>
                <w:szCs w:val="28"/>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u w:val="none"/>
              </w:rPr>
              <w:suppressLineNumbers w:val="0"/>
            </w:pPr>
            <w:r>
              <w:rPr>
                <w:rFonts w:hint="eastAsia" w:ascii="宋体" w:hAnsi="宋体" w:eastAsia="宋体" w:cs="宋体"/>
                <w:i w:val="0"/>
                <w:iCs w:val="0"/>
                <w:color w:val="auto"/>
                <w:sz w:val="28"/>
                <w:szCs w:val="28"/>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u w:val="none"/>
              </w:rPr>
              <w:suppressLineNumbers w:val="0"/>
            </w:pPr>
            <w:r>
              <w:rPr>
                <w:rFonts w:hint="eastAsia" w:ascii="宋体" w:hAnsi="宋体" w:eastAsia="宋体" w:cs="宋体"/>
                <w:i w:val="0"/>
                <w:iCs w:val="0"/>
                <w:color w:val="auto"/>
                <w:sz w:val="28"/>
                <w:szCs w:val="28"/>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999"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u w:val="none"/>
              </w:rPr>
              <w:suppressLineNumbers w:val="0"/>
            </w:pPr>
            <w:r>
              <w:rPr>
                <w:rFonts w:hint="eastAsia" w:ascii="宋体" w:hAnsi="宋体" w:eastAsia="宋体" w:cs="宋体"/>
                <w:i w:val="0"/>
                <w:iCs w:val="0"/>
                <w:color w:val="auto"/>
                <w:sz w:val="28"/>
                <w:szCs w:val="28"/>
                <w:u w:val="none"/>
                <w:lang w:val="en-US" w:eastAsia="zh-CN" w:bidi="ar"/>
              </w:rPr>
              <w:t xml:space="preserve">多楔带</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u w:val="none"/>
              </w:rPr>
              <w:suppressLineNumbers w:val="0"/>
            </w:pPr>
            <w:r>
              <w:rPr>
                <w:rFonts w:hint="eastAsia" w:ascii="宋体" w:hAnsi="宋体" w:eastAsia="宋体" w:cs="宋体"/>
                <w:i w:val="0"/>
                <w:iCs w:val="0"/>
                <w:color w:val="auto"/>
                <w:sz w:val="28"/>
                <w:szCs w:val="28"/>
                <w:u w:val="none"/>
                <w:lang w:val="en-US" w:eastAsia="zh-CN" w:bidi="ar"/>
              </w:rPr>
              <w:t xml:space="preserve">拣选输送系统</w:t>
            </w:r>
            <w:r/>
          </w:p>
        </w:tc>
        <w:tc>
          <w:tcPr>
            <w:shd w:val="clear" w:color="auto" w:fill="auto"/>
            <w:tcBorders>
              <w:top w:val="single" w:color="000000" w:sz="4" w:space="0"/>
              <w:left w:val="single" w:color="000000" w:sz="4" w:space="0"/>
              <w:bottom w:val="single" w:color="000000" w:sz="4" w:space="0"/>
              <w:right w:val="single" w:color="000000" w:sz="4" w:space="0"/>
            </w:tcBorders>
            <w:tcW w:w="648" w:type="pct"/>
            <w:vAlign w:val="top"/>
            <w:textDirection w:val="lrTb"/>
            <w:noWrap w:val="false"/>
          </w:tcPr>
          <w:p>
            <w:pPr>
              <w:jc w:val="left"/>
              <w:rPr>
                <w:rFonts w:hint="eastAsia" w:ascii="宋体" w:hAnsi="宋体" w:eastAsia="宋体" w:cs="宋体"/>
                <w:i w:val="0"/>
                <w:iCs w:val="0"/>
                <w:color w:val="auto"/>
                <w:sz w:val="28"/>
                <w:szCs w:val="28"/>
                <w:u w:val="none"/>
              </w:rPr>
            </w:pPr>
            <w:r>
              <w:rPr>
                <w:rFonts w:hint="eastAsia" w:ascii="宋体" w:hAnsi="宋体" w:eastAsia="宋体" w:cs="宋体"/>
                <w:i w:val="0"/>
                <w:iCs w:val="0"/>
                <w:color w:val="auto"/>
                <w:sz w:val="28"/>
                <w:szCs w:val="2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u w:val="none"/>
              </w:rPr>
              <w:suppressLineNumbers w:val="0"/>
            </w:pPr>
            <w:r>
              <w:rPr>
                <w:rFonts w:hint="eastAsia" w:ascii="宋体" w:hAnsi="宋体" w:eastAsia="宋体" w:cs="宋体"/>
                <w:i w:val="0"/>
                <w:iCs w:val="0"/>
                <w:color w:val="auto"/>
                <w:sz w:val="28"/>
                <w:szCs w:val="28"/>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u w:val="none"/>
              </w:rPr>
              <w:suppressLineNumbers w:val="0"/>
            </w:pPr>
            <w:r>
              <w:rPr>
                <w:rStyle w:val="1040"/>
                <w:rFonts w:hint="eastAsia" w:ascii="宋体" w:hAnsi="宋体" w:eastAsia="宋体" w:cs="宋体"/>
                <w:color w:val="auto"/>
                <w:sz w:val="28"/>
                <w:szCs w:val="28"/>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u w:val="none"/>
              </w:rPr>
              <w:suppressLineNumbers w:val="0"/>
            </w:pPr>
            <w:r>
              <w:rPr>
                <w:rFonts w:hint="eastAsia" w:ascii="宋体" w:hAnsi="宋体" w:eastAsia="宋体" w:cs="宋体"/>
                <w:i w:val="0"/>
                <w:iCs w:val="0"/>
                <w:color w:val="auto"/>
                <w:sz w:val="28"/>
                <w:szCs w:val="28"/>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u w:val="none"/>
              </w:rPr>
              <w:suppressLineNumbers w:val="0"/>
            </w:pPr>
            <w:r>
              <w:rPr>
                <w:rFonts w:hint="eastAsia" w:ascii="宋体" w:hAnsi="宋体" w:eastAsia="宋体" w:cs="宋体"/>
                <w:i w:val="0"/>
                <w:iCs w:val="0"/>
                <w:color w:val="auto"/>
                <w:sz w:val="28"/>
                <w:szCs w:val="28"/>
                <w:u w:val="none"/>
                <w:lang w:val="en-US" w:eastAsia="zh-CN"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999"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u w:val="none"/>
              </w:rPr>
              <w:suppressLineNumbers w:val="0"/>
            </w:pPr>
            <w:r>
              <w:rPr>
                <w:rFonts w:hint="eastAsia" w:ascii="宋体" w:hAnsi="宋体" w:eastAsia="宋体" w:cs="宋体"/>
                <w:i w:val="0"/>
                <w:iCs w:val="0"/>
                <w:color w:val="auto"/>
                <w:sz w:val="28"/>
                <w:szCs w:val="28"/>
                <w:u w:val="none"/>
                <w:lang w:val="en-US" w:eastAsia="zh-CN" w:bidi="ar"/>
              </w:rPr>
              <w:t xml:space="preserve">220V电机驱动卡</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u w:val="none"/>
              </w:rPr>
              <w:suppressLineNumbers w:val="0"/>
            </w:pPr>
            <w:r>
              <w:rPr>
                <w:rFonts w:hint="eastAsia" w:ascii="宋体" w:hAnsi="宋体" w:eastAsia="宋体" w:cs="宋体"/>
                <w:i w:val="0"/>
                <w:iCs w:val="0"/>
                <w:color w:val="auto"/>
                <w:sz w:val="28"/>
                <w:szCs w:val="28"/>
                <w:u w:val="none"/>
                <w:lang w:val="en-US" w:eastAsia="zh-CN" w:bidi="ar"/>
              </w:rPr>
              <w:t xml:space="preserve">控制系统</w:t>
            </w:r>
            <w:r/>
          </w:p>
        </w:tc>
        <w:tc>
          <w:tcPr>
            <w:shd w:val="clear" w:color="auto" w:fill="auto"/>
            <w:tcBorders>
              <w:top w:val="single" w:color="000000" w:sz="4" w:space="0"/>
              <w:left w:val="single" w:color="000000" w:sz="4" w:space="0"/>
              <w:bottom w:val="single" w:color="000000" w:sz="4" w:space="0"/>
              <w:right w:val="single" w:color="000000" w:sz="4" w:space="0"/>
            </w:tcBorders>
            <w:tcW w:w="648" w:type="pct"/>
            <w:vAlign w:val="top"/>
            <w:textDirection w:val="lrTb"/>
            <w:noWrap w:val="false"/>
          </w:tcPr>
          <w:p>
            <w:pPr>
              <w:jc w:val="left"/>
              <w:rPr>
                <w:rFonts w:hint="eastAsia" w:ascii="宋体" w:hAnsi="宋体" w:eastAsia="宋体" w:cs="宋体"/>
                <w:i w:val="0"/>
                <w:iCs w:val="0"/>
                <w:color w:val="auto"/>
                <w:sz w:val="28"/>
                <w:szCs w:val="28"/>
                <w:u w:val="none"/>
              </w:rPr>
            </w:pPr>
            <w:r>
              <w:rPr>
                <w:rFonts w:hint="eastAsia" w:ascii="宋体" w:hAnsi="宋体" w:eastAsia="宋体" w:cs="宋体"/>
                <w:i w:val="0"/>
                <w:iCs w:val="0"/>
                <w:color w:val="auto"/>
                <w:sz w:val="28"/>
                <w:szCs w:val="2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u w:val="none"/>
              </w:rPr>
              <w:suppressLineNumbers w:val="0"/>
            </w:pPr>
            <w:r>
              <w:rPr>
                <w:rFonts w:hint="eastAsia" w:ascii="宋体" w:hAnsi="宋体" w:eastAsia="宋体" w:cs="宋体"/>
                <w:i w:val="0"/>
                <w:iCs w:val="0"/>
                <w:color w:val="auto"/>
                <w:sz w:val="28"/>
                <w:szCs w:val="28"/>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u w:val="none"/>
              </w:rPr>
              <w:suppressLineNumbers w:val="0"/>
            </w:pPr>
            <w:r>
              <w:rPr>
                <w:rFonts w:hint="eastAsia" w:ascii="宋体" w:hAnsi="宋体" w:eastAsia="宋体" w:cs="宋体"/>
                <w:i w:val="0"/>
                <w:iCs w:val="0"/>
                <w:color w:val="auto"/>
                <w:sz w:val="28"/>
                <w:szCs w:val="28"/>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u w:val="none"/>
              </w:rPr>
              <w:suppressLineNumbers w:val="0"/>
            </w:pPr>
            <w:r>
              <w:rPr>
                <w:rFonts w:hint="eastAsia" w:ascii="宋体" w:hAnsi="宋体" w:eastAsia="宋体" w:cs="宋体"/>
                <w:i w:val="0"/>
                <w:iCs w:val="0"/>
                <w:color w:val="auto"/>
                <w:sz w:val="28"/>
                <w:szCs w:val="28"/>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u w:val="none"/>
              </w:rPr>
              <w:suppressLineNumbers w:val="0"/>
            </w:pPr>
            <w:r>
              <w:rPr>
                <w:rFonts w:hint="eastAsia" w:ascii="宋体" w:hAnsi="宋体" w:eastAsia="宋体" w:cs="宋体"/>
                <w:i w:val="0"/>
                <w:iCs w:val="0"/>
                <w:color w:val="auto"/>
                <w:sz w:val="28"/>
                <w:szCs w:val="28"/>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999"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u w:val="none"/>
              </w:rPr>
              <w:suppressLineNumbers w:val="0"/>
            </w:pPr>
            <w:r>
              <w:rPr>
                <w:rFonts w:hint="eastAsia" w:ascii="宋体" w:hAnsi="宋体" w:eastAsia="宋体" w:cs="宋体"/>
                <w:i w:val="0"/>
                <w:iCs w:val="0"/>
                <w:color w:val="auto"/>
                <w:sz w:val="28"/>
                <w:szCs w:val="28"/>
                <w:u w:val="none"/>
                <w:lang w:val="en-US" w:eastAsia="zh-CN" w:bidi="ar"/>
              </w:rPr>
              <w:t xml:space="preserve">急停按钮</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u w:val="none"/>
              </w:rPr>
              <w:suppressLineNumbers w:val="0"/>
            </w:pPr>
            <w:r>
              <w:rPr>
                <w:rFonts w:hint="eastAsia" w:ascii="宋体" w:hAnsi="宋体" w:eastAsia="宋体" w:cs="宋体"/>
                <w:i w:val="0"/>
                <w:iCs w:val="0"/>
                <w:color w:val="auto"/>
                <w:sz w:val="28"/>
                <w:szCs w:val="28"/>
                <w:u w:val="none"/>
                <w:lang w:val="en-US" w:eastAsia="zh-CN" w:bidi="ar"/>
              </w:rPr>
              <w:t xml:space="preserve">控制系统</w:t>
            </w:r>
            <w:r/>
          </w:p>
        </w:tc>
        <w:tc>
          <w:tcPr>
            <w:shd w:val="clear" w:color="auto" w:fill="auto"/>
            <w:tcBorders>
              <w:top w:val="single" w:color="000000" w:sz="4" w:space="0"/>
              <w:left w:val="single" w:color="000000" w:sz="4" w:space="0"/>
              <w:bottom w:val="single" w:color="000000" w:sz="4" w:space="0"/>
              <w:right w:val="single" w:color="000000" w:sz="4" w:space="0"/>
            </w:tcBorders>
            <w:tcW w:w="648" w:type="pct"/>
            <w:vAlign w:val="top"/>
            <w:textDirection w:val="lrTb"/>
            <w:noWrap w:val="false"/>
          </w:tcPr>
          <w:p>
            <w:pPr>
              <w:jc w:val="left"/>
              <w:rPr>
                <w:rFonts w:hint="eastAsia" w:ascii="宋体" w:hAnsi="宋体" w:eastAsia="宋体" w:cs="宋体"/>
                <w:i w:val="0"/>
                <w:iCs w:val="0"/>
                <w:color w:val="auto"/>
                <w:sz w:val="28"/>
                <w:szCs w:val="28"/>
                <w:u w:val="none"/>
              </w:rPr>
            </w:pPr>
            <w:r>
              <w:rPr>
                <w:rFonts w:hint="eastAsia" w:ascii="宋体" w:hAnsi="宋体" w:eastAsia="宋体" w:cs="宋体"/>
                <w:i w:val="0"/>
                <w:iCs w:val="0"/>
                <w:color w:val="auto"/>
                <w:sz w:val="28"/>
                <w:szCs w:val="2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u w:val="none"/>
              </w:rPr>
              <w:suppressLineNumbers w:val="0"/>
            </w:pPr>
            <w:r>
              <w:rPr>
                <w:rFonts w:hint="eastAsia" w:ascii="宋体" w:hAnsi="宋体" w:eastAsia="宋体" w:cs="宋体"/>
                <w:i w:val="0"/>
                <w:iCs w:val="0"/>
                <w:color w:val="auto"/>
                <w:sz w:val="28"/>
                <w:szCs w:val="28"/>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u w:val="none"/>
              </w:rPr>
              <w:suppressLineNumbers w:val="0"/>
            </w:pPr>
            <w:r>
              <w:rPr>
                <w:rFonts w:hint="eastAsia" w:ascii="宋体" w:hAnsi="宋体" w:eastAsia="宋体" w:cs="宋体"/>
                <w:i w:val="0"/>
                <w:iCs w:val="0"/>
                <w:color w:val="auto"/>
                <w:sz w:val="28"/>
                <w:szCs w:val="2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u w:val="none"/>
              </w:rPr>
              <w:suppressLineNumbers w:val="0"/>
            </w:pPr>
            <w:r>
              <w:rPr>
                <w:rFonts w:hint="eastAsia" w:ascii="宋体" w:hAnsi="宋体" w:eastAsia="宋体" w:cs="宋体"/>
                <w:i w:val="0"/>
                <w:iCs w:val="0"/>
                <w:color w:val="auto"/>
                <w:sz w:val="28"/>
                <w:szCs w:val="28"/>
                <w:u w:val="none"/>
              </w:rPr>
            </w:r>
            <w:r/>
          </w:p>
        </w:tc>
      </w:tr>
      <w:tr>
        <w:trPr>
          <w:trHeight w:val="370"/>
        </w:trPr>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u w:val="none"/>
              </w:rPr>
              <w:suppressLineNumbers w:val="0"/>
            </w:pPr>
            <w:r>
              <w:rPr>
                <w:rFonts w:hint="eastAsia" w:ascii="宋体" w:hAnsi="宋体" w:eastAsia="宋体" w:cs="宋体"/>
                <w:i w:val="0"/>
                <w:iCs w:val="0"/>
                <w:color w:val="auto"/>
                <w:sz w:val="28"/>
                <w:szCs w:val="28"/>
                <w:u w:val="none"/>
                <w:lang w:val="en-US" w:eastAsia="zh-CN"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999"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u w:val="none"/>
              </w:rPr>
              <w:suppressLineNumbers w:val="0"/>
            </w:pPr>
            <w:r>
              <w:rPr>
                <w:rFonts w:hint="eastAsia" w:ascii="宋体" w:hAnsi="宋体" w:eastAsia="宋体" w:cs="宋体"/>
                <w:i w:val="0"/>
                <w:iCs w:val="0"/>
                <w:color w:val="auto"/>
                <w:sz w:val="28"/>
                <w:szCs w:val="28"/>
                <w:u w:val="none"/>
                <w:lang w:val="en-US" w:eastAsia="zh-CN" w:bidi="ar"/>
              </w:rPr>
              <w:t xml:space="preserve">漫反射光电开关</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u w:val="none"/>
              </w:rPr>
              <w:suppressLineNumbers w:val="0"/>
            </w:pPr>
            <w:r>
              <w:rPr>
                <w:rFonts w:hint="eastAsia" w:ascii="宋体" w:hAnsi="宋体" w:eastAsia="宋体" w:cs="宋体"/>
                <w:i w:val="0"/>
                <w:iCs w:val="0"/>
                <w:color w:val="auto"/>
                <w:sz w:val="28"/>
                <w:szCs w:val="28"/>
                <w:u w:val="none"/>
                <w:lang w:val="en-US" w:eastAsia="zh-CN" w:bidi="ar"/>
              </w:rPr>
              <w:t xml:space="preserve">控制系统</w:t>
            </w:r>
            <w:r/>
          </w:p>
        </w:tc>
        <w:tc>
          <w:tcPr>
            <w:shd w:val="clear" w:color="auto" w:fill="auto"/>
            <w:tcBorders>
              <w:top w:val="single" w:color="000000" w:sz="4" w:space="0"/>
              <w:left w:val="single" w:color="000000" w:sz="4" w:space="0"/>
              <w:bottom w:val="single" w:color="000000" w:sz="4" w:space="0"/>
              <w:right w:val="single" w:color="000000" w:sz="4" w:space="0"/>
            </w:tcBorders>
            <w:tcW w:w="648" w:type="pct"/>
            <w:vAlign w:val="center"/>
            <w:textDirection w:val="lrTb"/>
            <w:noWrap w:val="false"/>
          </w:tcPr>
          <w:p>
            <w:pPr>
              <w:jc w:val="center"/>
              <w:rPr>
                <w:rFonts w:hint="eastAsia" w:ascii="宋体" w:hAnsi="宋体" w:eastAsia="宋体" w:cs="宋体"/>
                <w:i w:val="0"/>
                <w:iCs w:val="0"/>
                <w:color w:val="auto"/>
                <w:sz w:val="28"/>
                <w:szCs w:val="28"/>
                <w:u w:val="none"/>
              </w:rPr>
            </w:pPr>
            <w:r>
              <w:rPr>
                <w:rFonts w:hint="eastAsia" w:ascii="宋体" w:hAnsi="宋体" w:eastAsia="宋体" w:cs="宋体"/>
                <w:i w:val="0"/>
                <w:iCs w:val="0"/>
                <w:color w:val="auto"/>
                <w:sz w:val="28"/>
                <w:szCs w:val="2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u w:val="none"/>
              </w:rPr>
              <w:suppressLineNumbers w:val="0"/>
            </w:pPr>
            <w:r>
              <w:rPr>
                <w:rFonts w:hint="eastAsia" w:ascii="宋体" w:hAnsi="宋体" w:eastAsia="宋体" w:cs="宋体"/>
                <w:i w:val="0"/>
                <w:iCs w:val="0"/>
                <w:color w:val="auto"/>
                <w:sz w:val="28"/>
                <w:szCs w:val="28"/>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u w:val="none"/>
              </w:rPr>
              <w:suppressLineNumbers w:val="0"/>
            </w:pPr>
            <w:r>
              <w:rPr>
                <w:rFonts w:hint="eastAsia" w:ascii="宋体" w:hAnsi="宋体" w:eastAsia="宋体" w:cs="宋体"/>
                <w:i w:val="0"/>
                <w:iCs w:val="0"/>
                <w:color w:val="auto"/>
                <w:sz w:val="28"/>
                <w:szCs w:val="2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u w:val="none"/>
              </w:rPr>
              <w:suppressLineNumbers w:val="0"/>
            </w:pPr>
            <w:r>
              <w:rPr>
                <w:rFonts w:hint="eastAsia" w:ascii="宋体" w:hAnsi="宋体" w:eastAsia="宋体" w:cs="宋体"/>
                <w:i w:val="0"/>
                <w:iCs w:val="0"/>
                <w:color w:val="auto"/>
                <w:sz w:val="28"/>
                <w:szCs w:val="28"/>
                <w:u w:val="none"/>
              </w:rPr>
            </w:r>
            <w:r/>
          </w:p>
        </w:tc>
      </w:tr>
      <w:tr>
        <w:trPr>
          <w:trHeight w:val="365"/>
        </w:trPr>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u w:val="none"/>
              </w:rPr>
              <w:suppressLineNumbers w:val="0"/>
            </w:pPr>
            <w:r>
              <w:rPr>
                <w:rFonts w:hint="eastAsia" w:ascii="宋体" w:hAnsi="宋体" w:eastAsia="宋体" w:cs="宋体"/>
                <w:i w:val="0"/>
                <w:iCs w:val="0"/>
                <w:color w:val="auto"/>
                <w:sz w:val="28"/>
                <w:szCs w:val="28"/>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999"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u w:val="none"/>
              </w:rPr>
              <w:suppressLineNumbers w:val="0"/>
            </w:pPr>
            <w:r>
              <w:rPr>
                <w:rFonts w:hint="eastAsia" w:ascii="宋体" w:hAnsi="宋体" w:eastAsia="宋体" w:cs="宋体"/>
                <w:i w:val="0"/>
                <w:iCs w:val="0"/>
                <w:color w:val="auto"/>
                <w:sz w:val="28"/>
                <w:szCs w:val="28"/>
                <w:u w:val="none"/>
                <w:lang w:val="en-US" w:eastAsia="zh-CN" w:bidi="ar"/>
              </w:rPr>
              <w:t xml:space="preserve">接近开关</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u w:val="none"/>
              </w:rPr>
              <w:suppressLineNumbers w:val="0"/>
            </w:pPr>
            <w:r>
              <w:rPr>
                <w:rFonts w:hint="eastAsia" w:ascii="宋体" w:hAnsi="宋体" w:eastAsia="宋体" w:cs="宋体"/>
                <w:i w:val="0"/>
                <w:iCs w:val="0"/>
                <w:color w:val="auto"/>
                <w:sz w:val="28"/>
                <w:szCs w:val="28"/>
                <w:u w:val="none"/>
                <w:lang w:val="en-US" w:eastAsia="zh-CN" w:bidi="ar"/>
              </w:rPr>
              <w:t xml:space="preserve">控制系统</w:t>
            </w:r>
            <w:r/>
          </w:p>
        </w:tc>
        <w:tc>
          <w:tcPr>
            <w:shd w:val="clear" w:color="auto" w:fill="auto"/>
            <w:tcBorders>
              <w:top w:val="single" w:color="000000" w:sz="4" w:space="0"/>
              <w:left w:val="single" w:color="000000" w:sz="4" w:space="0"/>
              <w:bottom w:val="single" w:color="000000" w:sz="4" w:space="0"/>
              <w:right w:val="single" w:color="000000" w:sz="4" w:space="0"/>
            </w:tcBorders>
            <w:tcW w:w="648" w:type="pct"/>
            <w:vAlign w:val="center"/>
            <w:textDirection w:val="lrTb"/>
            <w:noWrap w:val="false"/>
          </w:tcPr>
          <w:p>
            <w:pPr>
              <w:jc w:val="center"/>
              <w:rPr>
                <w:rFonts w:hint="eastAsia" w:ascii="宋体" w:hAnsi="宋体" w:eastAsia="宋体" w:cs="宋体"/>
                <w:i w:val="0"/>
                <w:iCs w:val="0"/>
                <w:color w:val="auto"/>
                <w:sz w:val="28"/>
                <w:szCs w:val="28"/>
                <w:u w:val="none"/>
              </w:rPr>
            </w:pPr>
            <w:r>
              <w:rPr>
                <w:rFonts w:hint="eastAsia" w:ascii="宋体" w:hAnsi="宋体" w:eastAsia="宋体" w:cs="宋体"/>
                <w:i w:val="0"/>
                <w:iCs w:val="0"/>
                <w:color w:val="auto"/>
                <w:sz w:val="28"/>
                <w:szCs w:val="2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u w:val="none"/>
              </w:rPr>
              <w:suppressLineNumbers w:val="0"/>
            </w:pPr>
            <w:r>
              <w:rPr>
                <w:rFonts w:hint="eastAsia" w:ascii="宋体" w:hAnsi="宋体" w:eastAsia="宋体" w:cs="宋体"/>
                <w:i w:val="0"/>
                <w:iCs w:val="0"/>
                <w:color w:val="auto"/>
                <w:sz w:val="28"/>
                <w:szCs w:val="28"/>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u w:val="none"/>
              </w:rPr>
              <w:suppressLineNumbers w:val="0"/>
            </w:pPr>
            <w:r>
              <w:rPr>
                <w:rFonts w:hint="eastAsia" w:ascii="宋体" w:hAnsi="宋体" w:eastAsia="宋体" w:cs="宋体"/>
                <w:i w:val="0"/>
                <w:iCs w:val="0"/>
                <w:color w:val="auto"/>
                <w:sz w:val="28"/>
                <w:szCs w:val="2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u w:val="none"/>
              </w:rPr>
              <w:suppressLineNumbers w:val="0"/>
            </w:pPr>
            <w:r>
              <w:rPr>
                <w:rFonts w:hint="eastAsia" w:ascii="宋体" w:hAnsi="宋体" w:eastAsia="宋体" w:cs="宋体"/>
                <w:i w:val="0"/>
                <w:iCs w:val="0"/>
                <w:color w:val="auto"/>
                <w:sz w:val="28"/>
                <w:szCs w:val="28"/>
                <w:u w:val="none"/>
              </w:rPr>
            </w:r>
            <w:r/>
          </w:p>
        </w:tc>
      </w:tr>
    </w:tbl>
    <w:p>
      <w:pPr>
        <w:spacing w:line="240" w:lineRule="auto"/>
        <w:rPr>
          <w:rStyle w:val="867"/>
          <w:rFonts w:hint="eastAsia" w:ascii="宋体" w:hAnsi="宋体" w:eastAsia="宋体" w:cs="宋体"/>
          <w:b/>
          <w:bCs/>
          <w:color w:val="auto"/>
          <w:sz w:val="28"/>
          <w:szCs w:val="28"/>
          <w:lang w:val="en-US"/>
        </w:rPr>
      </w:pPr>
      <w:r>
        <w:rPr>
          <w:rFonts w:hint="eastAsia" w:ascii="宋体" w:hAnsi="宋体" w:eastAsia="宋体" w:cs="宋体"/>
          <w:b/>
          <w:bCs/>
          <w:color w:val="auto"/>
          <w:sz w:val="28"/>
          <w:szCs w:val="28"/>
          <w:lang w:val="en-US"/>
        </w:rPr>
      </w:r>
      <w:r/>
    </w:p>
    <w:p>
      <w:pPr>
        <w:spacing w:line="360" w:lineRule="auto"/>
        <w:rPr>
          <w:rStyle w:val="867"/>
          <w:rFonts w:hint="eastAsia" w:ascii="宋体" w:hAnsi="宋体" w:eastAsia="宋体" w:cs="宋体"/>
          <w:b/>
          <w:bCs/>
          <w:color w:val="auto"/>
          <w:sz w:val="28"/>
          <w:szCs w:val="28"/>
        </w:rPr>
      </w:pPr>
      <w:r>
        <w:rPr>
          <w:rStyle w:val="867"/>
          <w:rFonts w:hint="eastAsia" w:ascii="宋体" w:hAnsi="宋体" w:eastAsia="宋体" w:cs="宋体"/>
          <w:b/>
          <w:bCs/>
          <w:color w:val="auto"/>
          <w:sz w:val="28"/>
          <w:szCs w:val="28"/>
          <w:lang w:val="en-US"/>
        </w:rPr>
        <w:t xml:space="preserve">六</w:t>
      </w:r>
      <w:r>
        <w:rPr>
          <w:rStyle w:val="867"/>
          <w:rFonts w:hint="eastAsia" w:ascii="宋体" w:hAnsi="宋体" w:eastAsia="宋体" w:cs="宋体"/>
          <w:b/>
          <w:bCs/>
          <w:color w:val="auto"/>
          <w:sz w:val="28"/>
          <w:szCs w:val="28"/>
        </w:rPr>
        <w:t xml:space="preserve">、项目实施要求：</w:t>
      </w:r>
      <w:r/>
    </w:p>
    <w:p>
      <w:pPr>
        <w:spacing w:line="360" w:lineRule="auto"/>
        <w:rPr>
          <w:rStyle w:val="867"/>
          <w:rFonts w:hint="eastAsia" w:ascii="宋体" w:hAnsi="宋体" w:eastAsia="宋体" w:cs="宋体"/>
          <w:color w:val="auto"/>
          <w:sz w:val="28"/>
          <w:szCs w:val="28"/>
        </w:rPr>
      </w:pPr>
      <w:r>
        <w:rPr>
          <w:rStyle w:val="867"/>
          <w:rFonts w:hint="eastAsia" w:ascii="宋体" w:hAnsi="宋体" w:eastAsia="宋体" w:cs="宋体"/>
          <w:color w:val="auto"/>
          <w:sz w:val="28"/>
          <w:szCs w:val="28"/>
        </w:rPr>
        <w:t xml:space="preserve">1、投标人所投产品应能够至少达到以上技术参数要求，同时明确所投产品的品牌、型号、规格及一些必须说明的技术参数，以及设备配置清单，并提供详细的技术参数及性能说明书。</w:t>
      </w:r>
      <w:r/>
    </w:p>
    <w:p>
      <w:pPr>
        <w:spacing w:line="360" w:lineRule="auto"/>
        <w:rPr>
          <w:rStyle w:val="867"/>
          <w:rFonts w:hint="eastAsia" w:ascii="宋体" w:hAnsi="宋体" w:eastAsia="宋体" w:cs="宋体"/>
          <w:color w:val="auto"/>
          <w:sz w:val="28"/>
          <w:szCs w:val="28"/>
        </w:rPr>
      </w:pPr>
      <w:r>
        <w:rPr>
          <w:rStyle w:val="867"/>
          <w:rFonts w:hint="eastAsia" w:ascii="宋体" w:hAnsi="宋体" w:eastAsia="宋体" w:cs="宋体"/>
          <w:color w:val="auto"/>
          <w:sz w:val="28"/>
          <w:szCs w:val="28"/>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spacing w:line="360" w:lineRule="auto"/>
        <w:rPr>
          <w:rStyle w:val="867"/>
          <w:rFonts w:hint="eastAsia" w:ascii="宋体" w:hAnsi="宋体" w:eastAsia="宋体" w:cs="宋体"/>
          <w:color w:val="auto"/>
          <w:sz w:val="28"/>
          <w:szCs w:val="28"/>
        </w:rPr>
      </w:pPr>
      <w:r>
        <w:rPr>
          <w:rStyle w:val="867"/>
          <w:rFonts w:hint="eastAsia" w:ascii="宋体" w:hAnsi="宋体" w:eastAsia="宋体" w:cs="宋体"/>
          <w:color w:val="auto"/>
          <w:sz w:val="28"/>
          <w:szCs w:val="28"/>
        </w:rPr>
        <w:t xml:space="preserve">3、投标人必须承诺招标文件中提出的全部技术规格与要求，如果以其中某些条款不响应时，应在文件中逐条列出，未列出的视同响应。</w:t>
      </w:r>
      <w:r/>
    </w:p>
    <w:p>
      <w:pPr>
        <w:spacing w:line="360" w:lineRule="auto"/>
        <w:rPr>
          <w:rStyle w:val="867"/>
          <w:rFonts w:hint="eastAsia" w:ascii="宋体" w:hAnsi="宋体" w:eastAsia="宋体" w:cs="宋体"/>
          <w:bCs/>
          <w:color w:val="auto"/>
          <w:sz w:val="28"/>
          <w:szCs w:val="28"/>
        </w:rPr>
      </w:pPr>
      <w:r>
        <w:rPr>
          <w:rStyle w:val="867"/>
          <w:rFonts w:hint="eastAsia" w:ascii="宋体" w:hAnsi="宋体" w:eastAsia="宋体" w:cs="宋体"/>
          <w:bCs/>
          <w:color w:val="auto"/>
          <w:sz w:val="28"/>
          <w:szCs w:val="28"/>
        </w:rPr>
        <w:t xml:space="preserve">4、本项目要求投标人在充分理解系统功能的基础上选用符合招标文件要求的设备，投标文件中编写详细的深化方案，提供详细的设备清单。该清单中所列项目必须能够构成完整的可正常运行并满足本招标要求的系统。</w:t>
      </w:r>
      <w:r/>
    </w:p>
    <w:p>
      <w:pPr>
        <w:spacing w:line="360" w:lineRule="auto"/>
        <w:rPr>
          <w:rStyle w:val="867"/>
          <w:rFonts w:hint="eastAsia" w:ascii="宋体" w:hAnsi="宋体" w:eastAsia="宋体" w:cs="宋体"/>
          <w:b/>
          <w:bCs/>
          <w:color w:val="auto"/>
          <w:sz w:val="28"/>
          <w:szCs w:val="28"/>
        </w:rPr>
      </w:pPr>
      <w:r>
        <w:rPr>
          <w:rStyle w:val="867"/>
          <w:rFonts w:hint="eastAsia" w:ascii="宋体" w:hAnsi="宋体" w:eastAsia="宋体" w:cs="宋体"/>
          <w:b/>
          <w:bCs/>
          <w:color w:val="auto"/>
          <w:sz w:val="28"/>
          <w:szCs w:val="28"/>
        </w:rPr>
        <w:t xml:space="preserve">5、交付时间：合同生效</w:t>
      </w:r>
      <w:r>
        <w:rPr>
          <w:rStyle w:val="867"/>
          <w:rFonts w:hint="eastAsia" w:ascii="宋体" w:hAnsi="宋体" w:eastAsia="宋体" w:cs="宋体"/>
          <w:b/>
          <w:bCs/>
          <w:color w:val="auto"/>
          <w:sz w:val="28"/>
          <w:szCs w:val="28"/>
          <w:lang w:val="en-US"/>
        </w:rPr>
        <w:t xml:space="preserve">并在接到医院通知</w:t>
      </w:r>
      <w:r>
        <w:rPr>
          <w:rStyle w:val="867"/>
          <w:rFonts w:hint="eastAsia" w:ascii="宋体" w:hAnsi="宋体" w:eastAsia="宋体" w:cs="宋体"/>
          <w:b/>
          <w:bCs/>
          <w:color w:val="auto"/>
          <w:sz w:val="28"/>
          <w:szCs w:val="28"/>
        </w:rPr>
        <w:t xml:space="preserve">后，</w:t>
      </w:r>
      <w:r>
        <w:rPr>
          <w:rStyle w:val="867"/>
          <w:rFonts w:hint="eastAsia" w:ascii="宋体" w:hAnsi="宋体" w:cs="宋体"/>
          <w:b/>
          <w:bCs/>
          <w:color w:val="auto"/>
          <w:sz w:val="28"/>
          <w:szCs w:val="28"/>
          <w:u w:val="single"/>
          <w:lang w:val="en-US"/>
        </w:rPr>
        <w:t xml:space="preserve">150</w:t>
      </w:r>
      <w:r>
        <w:rPr>
          <w:rStyle w:val="867"/>
          <w:rFonts w:hint="eastAsia" w:ascii="宋体" w:hAnsi="宋体" w:cs="宋体"/>
          <w:b/>
          <w:bCs/>
          <w:color w:val="auto"/>
          <w:sz w:val="28"/>
          <w:szCs w:val="28"/>
          <w:u w:val="none"/>
          <w:lang w:val="en-US"/>
        </w:rPr>
        <w:t xml:space="preserve">天</w:t>
      </w:r>
      <w:r>
        <w:rPr>
          <w:rStyle w:val="867"/>
          <w:rFonts w:hint="eastAsia" w:ascii="宋体" w:hAnsi="宋体" w:eastAsia="宋体" w:cs="宋体"/>
          <w:b/>
          <w:bCs/>
          <w:color w:val="auto"/>
          <w:sz w:val="28"/>
          <w:szCs w:val="28"/>
        </w:rPr>
        <w:t xml:space="preserve">内完成交付并安装调试完毕并投入使用（</w:t>
      </w:r>
      <w:r>
        <w:rPr>
          <w:rStyle w:val="867"/>
          <w:rFonts w:hint="eastAsia" w:ascii="宋体" w:hAnsi="宋体" w:eastAsia="宋体" w:cs="宋体"/>
          <w:b/>
          <w:bCs/>
          <w:color w:val="auto"/>
          <w:sz w:val="28"/>
          <w:szCs w:val="28"/>
          <w:lang w:val="en-US"/>
        </w:rPr>
        <w:t xml:space="preserve">具体时间以医院通知的时间为准</w:t>
      </w:r>
      <w:r>
        <w:rPr>
          <w:rStyle w:val="867"/>
          <w:rFonts w:hint="eastAsia" w:ascii="宋体" w:hAnsi="宋体" w:eastAsia="宋体" w:cs="宋体"/>
          <w:b/>
          <w:bCs/>
          <w:color w:val="auto"/>
          <w:sz w:val="28"/>
          <w:szCs w:val="28"/>
        </w:rPr>
        <w:t xml:space="preserve">）。</w:t>
      </w:r>
      <w:r/>
    </w:p>
    <w:p>
      <w:pPr>
        <w:spacing w:line="360" w:lineRule="auto"/>
        <w:rPr>
          <w:rStyle w:val="867"/>
          <w:rFonts w:hint="eastAsia" w:ascii="宋体" w:hAnsi="宋体" w:eastAsia="宋体" w:cs="宋体"/>
          <w:color w:val="auto"/>
          <w:sz w:val="28"/>
          <w:szCs w:val="28"/>
        </w:rPr>
      </w:pPr>
      <w:r>
        <w:rPr>
          <w:rStyle w:val="867"/>
          <w:rFonts w:hint="eastAsia" w:ascii="宋体" w:hAnsi="宋体" w:eastAsia="宋体" w:cs="宋体"/>
          <w:color w:val="auto"/>
          <w:sz w:val="28"/>
          <w:szCs w:val="28"/>
          <w:lang w:val="en-US"/>
        </w:rPr>
        <w:t xml:space="preserve">6</w:t>
      </w:r>
      <w:r>
        <w:rPr>
          <w:rStyle w:val="867"/>
          <w:rFonts w:hint="eastAsia" w:ascii="宋体" w:hAnsi="宋体" w:eastAsia="宋体" w:cs="宋体"/>
          <w:color w:val="auto"/>
          <w:sz w:val="28"/>
          <w:szCs w:val="28"/>
        </w:rPr>
        <w:t xml:space="preserve">、投标人承担安装或维修的专用设备和人员的安全责任。投标人中标后应及时安装调试，安装调试期间采购人的使用人员协助配合；安装调试完毕，中标人需组织采购人使用人员进行使用及日常维护等的培训。</w:t>
      </w:r>
      <w:r/>
    </w:p>
    <w:p>
      <w:pPr>
        <w:spacing w:line="360" w:lineRule="auto"/>
        <w:rPr>
          <w:rStyle w:val="867"/>
          <w:rFonts w:hint="eastAsia" w:ascii="宋体" w:hAnsi="宋体" w:eastAsia="宋体" w:cs="宋体"/>
          <w:color w:val="auto"/>
          <w:sz w:val="28"/>
          <w:szCs w:val="28"/>
        </w:rPr>
      </w:pPr>
      <w:r>
        <w:rPr>
          <w:rStyle w:val="867"/>
          <w:rFonts w:hint="eastAsia" w:ascii="宋体" w:hAnsi="宋体" w:eastAsia="宋体" w:cs="宋体"/>
          <w:color w:val="auto"/>
          <w:sz w:val="28"/>
          <w:szCs w:val="28"/>
          <w:lang w:val="en-US"/>
        </w:rPr>
        <w:t xml:space="preserve">7</w:t>
      </w:r>
      <w:r>
        <w:rPr>
          <w:rStyle w:val="867"/>
          <w:rFonts w:hint="eastAsia" w:ascii="宋体" w:hAnsi="宋体" w:eastAsia="宋体" w:cs="宋体"/>
          <w:color w:val="auto"/>
          <w:sz w:val="28"/>
          <w:szCs w:val="28"/>
        </w:rPr>
        <w:t xml:space="preserve">、验收时需提供全部的技术资料（产品中/英文说明书、中文操作手册和产品合格证书）。</w:t>
      </w:r>
      <w:r/>
    </w:p>
    <w:p>
      <w:pPr>
        <w:spacing w:line="360" w:lineRule="auto"/>
        <w:rPr>
          <w:rStyle w:val="867"/>
          <w:rFonts w:hint="eastAsia" w:ascii="宋体" w:hAnsi="宋体" w:eastAsia="宋体" w:cs="宋体"/>
          <w:color w:val="auto"/>
          <w:sz w:val="28"/>
          <w:szCs w:val="28"/>
        </w:rPr>
      </w:pPr>
      <w:r>
        <w:rPr>
          <w:rStyle w:val="867"/>
          <w:rFonts w:hint="eastAsia" w:ascii="宋体" w:hAnsi="宋体" w:eastAsia="宋体" w:cs="宋体"/>
          <w:color w:val="auto"/>
          <w:sz w:val="28"/>
          <w:szCs w:val="28"/>
          <w:lang w:val="en-US"/>
        </w:rPr>
        <w:t xml:space="preserve">8</w:t>
      </w:r>
      <w:r>
        <w:rPr>
          <w:rStyle w:val="867"/>
          <w:rFonts w:hint="eastAsia" w:ascii="宋体" w:hAnsi="宋体" w:eastAsia="宋体" w:cs="宋体"/>
          <w:color w:val="auto"/>
          <w:sz w:val="28"/>
          <w:szCs w:val="28"/>
        </w:rPr>
        <w:t xml:space="preserve">、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spacing w:line="360" w:lineRule="auto"/>
        <w:rPr>
          <w:rStyle w:val="867"/>
          <w:rFonts w:hint="eastAsia" w:ascii="宋体" w:hAnsi="宋体" w:eastAsia="宋体" w:cs="宋体"/>
          <w:color w:val="auto"/>
          <w:sz w:val="28"/>
          <w:szCs w:val="28"/>
        </w:rPr>
      </w:pPr>
      <w:r>
        <w:rPr>
          <w:rStyle w:val="867"/>
          <w:rFonts w:hint="eastAsia" w:ascii="宋体" w:hAnsi="宋体" w:eastAsia="宋体" w:cs="宋体"/>
          <w:color w:val="auto"/>
          <w:sz w:val="28"/>
          <w:szCs w:val="28"/>
          <w:lang w:val="en-US"/>
        </w:rPr>
        <w:t xml:space="preserve">9</w:t>
      </w:r>
      <w:r>
        <w:rPr>
          <w:rStyle w:val="867"/>
          <w:rFonts w:hint="eastAsia" w:ascii="宋体" w:hAnsi="宋体" w:eastAsia="宋体" w:cs="宋体"/>
          <w:color w:val="auto"/>
          <w:sz w:val="28"/>
          <w:szCs w:val="28"/>
        </w:rPr>
        <w:t xml:space="preserve">、投标人安装调试时采取必要的安全措施，如有意外或事故发生，由中标人（合同卖方）负全部责任。</w:t>
      </w:r>
      <w:r/>
    </w:p>
    <w:p>
      <w:pPr>
        <w:spacing w:line="360" w:lineRule="auto"/>
        <w:rPr>
          <w:rStyle w:val="867"/>
          <w:rFonts w:hint="eastAsia" w:ascii="宋体" w:hAnsi="宋体" w:eastAsia="宋体" w:cs="宋体"/>
          <w:color w:val="auto"/>
          <w:sz w:val="28"/>
          <w:szCs w:val="28"/>
        </w:rPr>
      </w:pPr>
      <w:r>
        <w:rPr>
          <w:rStyle w:val="867"/>
          <w:rFonts w:hint="eastAsia" w:ascii="宋体" w:hAnsi="宋体" w:eastAsia="宋体" w:cs="宋体"/>
          <w:color w:val="auto"/>
          <w:sz w:val="28"/>
          <w:szCs w:val="28"/>
        </w:rPr>
        <w:t xml:space="preserve">1</w:t>
      </w:r>
      <w:r>
        <w:rPr>
          <w:rStyle w:val="867"/>
          <w:rFonts w:hint="eastAsia" w:ascii="宋体" w:hAnsi="宋体" w:eastAsia="宋体" w:cs="宋体"/>
          <w:color w:val="auto"/>
          <w:sz w:val="28"/>
          <w:szCs w:val="28"/>
          <w:lang w:val="en-US"/>
        </w:rPr>
        <w:t xml:space="preserve">0</w:t>
      </w:r>
      <w:r>
        <w:rPr>
          <w:rStyle w:val="867"/>
          <w:rFonts w:hint="eastAsia" w:ascii="宋体" w:hAnsi="宋体" w:eastAsia="宋体" w:cs="宋体"/>
          <w:color w:val="auto"/>
          <w:sz w:val="28"/>
          <w:szCs w:val="28"/>
        </w:rPr>
        <w:t xml:space="preserve">、投标人应指派专人全面负责项目的管理、项目协调、项目控制、质量监督等各项管理工作。</w:t>
      </w:r>
      <w:r/>
    </w:p>
    <w:p>
      <w:pPr>
        <w:spacing w:line="360" w:lineRule="auto"/>
        <w:rPr>
          <w:rStyle w:val="867"/>
          <w:rFonts w:hint="eastAsia" w:ascii="宋体" w:hAnsi="宋体" w:eastAsia="宋体" w:cs="宋体"/>
          <w:b/>
          <w:color w:val="auto"/>
          <w:sz w:val="28"/>
          <w:szCs w:val="28"/>
        </w:rPr>
      </w:pPr>
      <w:r>
        <w:rPr>
          <w:rStyle w:val="867"/>
          <w:rFonts w:hint="eastAsia" w:ascii="宋体" w:hAnsi="宋体" w:eastAsia="宋体" w:cs="宋体"/>
          <w:b/>
          <w:color w:val="auto"/>
          <w:sz w:val="28"/>
          <w:szCs w:val="28"/>
          <w:lang w:val="en-US"/>
        </w:rPr>
        <w:t xml:space="preserve">七</w:t>
      </w:r>
      <w:r>
        <w:rPr>
          <w:rStyle w:val="867"/>
          <w:rFonts w:hint="eastAsia" w:ascii="宋体" w:hAnsi="宋体" w:eastAsia="宋体" w:cs="宋体"/>
          <w:b/>
          <w:color w:val="auto"/>
          <w:sz w:val="28"/>
          <w:szCs w:val="28"/>
        </w:rPr>
        <w:t xml:space="preserve">、验收标准</w:t>
      </w:r>
      <w:r/>
    </w:p>
    <w:p>
      <w:pPr>
        <w:spacing w:line="360" w:lineRule="auto"/>
        <w:rPr>
          <w:rStyle w:val="867"/>
          <w:rFonts w:hint="eastAsia" w:ascii="宋体" w:hAnsi="宋体" w:eastAsia="宋体" w:cs="宋体"/>
          <w:color w:val="auto"/>
          <w:sz w:val="28"/>
          <w:szCs w:val="28"/>
        </w:rPr>
      </w:pPr>
      <w:r>
        <w:rPr>
          <w:rStyle w:val="867"/>
          <w:rFonts w:hint="eastAsia" w:ascii="宋体" w:hAnsi="宋体" w:eastAsia="宋体" w:cs="宋体"/>
          <w:color w:val="auto"/>
          <w:sz w:val="28"/>
          <w:szCs w:val="28"/>
        </w:rPr>
        <w:t xml:space="preserve">1、验收依据：相关国家标准、行业标准。</w:t>
      </w:r>
      <w:r/>
    </w:p>
    <w:p>
      <w:pPr>
        <w:spacing w:line="360" w:lineRule="auto"/>
        <w:rPr>
          <w:rStyle w:val="867"/>
          <w:rFonts w:hint="eastAsia" w:ascii="宋体" w:hAnsi="宋体" w:eastAsia="宋体" w:cs="宋体"/>
          <w:color w:val="auto"/>
          <w:sz w:val="28"/>
          <w:szCs w:val="28"/>
        </w:rPr>
      </w:pPr>
      <w:r>
        <w:rPr>
          <w:rStyle w:val="867"/>
          <w:rFonts w:hint="eastAsia" w:ascii="宋体" w:hAnsi="宋体" w:eastAsia="宋体" w:cs="宋体"/>
          <w:color w:val="auto"/>
          <w:sz w:val="28"/>
          <w:szCs w:val="28"/>
        </w:rPr>
        <w:t xml:space="preserve">2、验收的时间、方式、程序要求：见招标文件第五章《拟签订的合同文本》。</w:t>
      </w:r>
      <w:r/>
    </w:p>
    <w:p>
      <w:pPr>
        <w:spacing w:line="360" w:lineRule="auto"/>
        <w:rPr>
          <w:rStyle w:val="867"/>
          <w:rFonts w:hint="eastAsia" w:ascii="宋体" w:hAnsi="宋体" w:eastAsia="宋体" w:cs="宋体"/>
          <w:color w:val="auto"/>
          <w:sz w:val="28"/>
          <w:szCs w:val="28"/>
        </w:rPr>
      </w:pPr>
      <w:r>
        <w:rPr>
          <w:rStyle w:val="867"/>
          <w:rFonts w:hint="eastAsia" w:ascii="宋体" w:hAnsi="宋体" w:eastAsia="宋体" w:cs="宋体"/>
          <w:color w:val="auto"/>
          <w:sz w:val="28"/>
          <w:szCs w:val="28"/>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spacing w:line="360" w:lineRule="auto"/>
        <w:rPr>
          <w:rStyle w:val="867"/>
          <w:rFonts w:hint="eastAsia" w:ascii="宋体" w:hAnsi="宋体" w:eastAsia="宋体" w:cs="宋体"/>
          <w:color w:val="auto"/>
          <w:sz w:val="28"/>
          <w:szCs w:val="28"/>
        </w:rPr>
      </w:pPr>
      <w:r>
        <w:rPr>
          <w:rStyle w:val="867"/>
          <w:rFonts w:hint="eastAsia" w:ascii="宋体" w:hAnsi="宋体" w:eastAsia="宋体" w:cs="宋体"/>
          <w:color w:val="auto"/>
          <w:sz w:val="28"/>
          <w:szCs w:val="28"/>
        </w:rPr>
        <w:t xml:space="preserve">4、验收程序：合同标的全部交付并安装完毕后，乙方可向甲方书面提出验收要求，甲方在接到书面要求后进行验收，甲方有权委托中国有资格单位或机构对设备性能、精度进行校核</w:t>
      </w:r>
      <w:r>
        <w:rPr>
          <w:rStyle w:val="867"/>
          <w:rFonts w:hint="eastAsia" w:ascii="宋体" w:hAnsi="宋体" w:eastAsia="宋体" w:cs="宋体"/>
          <w:color w:val="auto"/>
          <w:sz w:val="28"/>
          <w:szCs w:val="28"/>
          <w:lang w:val="en-US"/>
        </w:rPr>
        <w:t xml:space="preserve">及验收</w:t>
      </w:r>
      <w:r>
        <w:rPr>
          <w:rStyle w:val="867"/>
          <w:rFonts w:hint="eastAsia" w:ascii="宋体" w:hAnsi="宋体" w:eastAsia="宋体" w:cs="宋体"/>
          <w:color w:val="auto"/>
          <w:sz w:val="28"/>
          <w:szCs w:val="28"/>
        </w:rPr>
        <w:t xml:space="preserve">。甲方签字确认的《验收合格证明》为验收合格的唯一凭证。如果验收因乙方原因发生迟延和在其它情况下发生额外费用，甲方有权就因迟延发生的损害和损失和任何额外费用请求赔偿。</w:t>
      </w:r>
      <w:r/>
    </w:p>
    <w:p>
      <w:pPr>
        <w:spacing w:line="360" w:lineRule="auto"/>
        <w:rPr>
          <w:rStyle w:val="867"/>
          <w:rFonts w:hint="eastAsia" w:ascii="宋体" w:hAnsi="宋体" w:eastAsia="宋体" w:cs="宋体"/>
          <w:b/>
          <w:color w:val="auto"/>
          <w:sz w:val="28"/>
          <w:szCs w:val="28"/>
        </w:rPr>
      </w:pPr>
      <w:r>
        <w:rPr>
          <w:rStyle w:val="867"/>
          <w:rFonts w:hint="eastAsia" w:ascii="宋体" w:hAnsi="宋体" w:eastAsia="宋体" w:cs="宋体"/>
          <w:b/>
          <w:color w:val="auto"/>
          <w:sz w:val="28"/>
          <w:szCs w:val="28"/>
          <w:lang w:val="en-US"/>
        </w:rPr>
        <w:t xml:space="preserve">八</w:t>
      </w:r>
      <w:r>
        <w:rPr>
          <w:rStyle w:val="867"/>
          <w:rFonts w:hint="eastAsia" w:ascii="宋体" w:hAnsi="宋体" w:eastAsia="宋体" w:cs="宋体"/>
          <w:b/>
          <w:color w:val="auto"/>
          <w:sz w:val="28"/>
          <w:szCs w:val="28"/>
        </w:rPr>
        <w:t xml:space="preserve">、售后服务要求</w:t>
      </w:r>
      <w:r/>
    </w:p>
    <w:p>
      <w:pPr>
        <w:ind w:right="-153"/>
        <w:spacing w:line="360" w:lineRule="auto"/>
        <w:rPr>
          <w:rStyle w:val="867"/>
          <w:rFonts w:hint="eastAsia" w:ascii="宋体" w:hAnsi="宋体" w:eastAsia="宋体" w:cs="宋体"/>
          <w:b/>
          <w:color w:val="auto"/>
          <w:sz w:val="28"/>
          <w:szCs w:val="28"/>
        </w:rPr>
      </w:pPr>
      <w:r>
        <w:rPr>
          <w:rStyle w:val="867"/>
          <w:rFonts w:hint="eastAsia" w:ascii="宋体" w:hAnsi="宋体" w:eastAsia="宋体" w:cs="宋体"/>
          <w:b/>
          <w:color w:val="auto"/>
          <w:sz w:val="28"/>
          <w:szCs w:val="28"/>
        </w:rPr>
        <w:t xml:space="preserve">1、质保期：提供</w:t>
      </w:r>
      <w:r>
        <w:rPr>
          <w:rStyle w:val="867"/>
          <w:rFonts w:hint="eastAsia" w:ascii="宋体" w:hAnsi="宋体" w:eastAsia="宋体" w:cs="宋体"/>
          <w:b/>
          <w:color w:val="auto"/>
          <w:sz w:val="28"/>
          <w:szCs w:val="28"/>
          <w:lang w:val="en-US"/>
        </w:rPr>
        <w:t xml:space="preserve">原厂</w:t>
      </w:r>
      <w:r>
        <w:rPr>
          <w:rStyle w:val="867"/>
          <w:rFonts w:hint="eastAsia" w:ascii="宋体" w:hAnsi="宋体" w:eastAsia="宋体" w:cs="宋体"/>
          <w:b/>
          <w:color w:val="auto"/>
          <w:sz w:val="28"/>
          <w:szCs w:val="28"/>
        </w:rPr>
        <w:t xml:space="preserve">不少于</w:t>
      </w:r>
      <w:r>
        <w:rPr>
          <w:rStyle w:val="867"/>
          <w:rFonts w:hint="eastAsia" w:ascii="宋体" w:hAnsi="宋体" w:eastAsia="宋体" w:cs="宋体"/>
          <w:b/>
          <w:color w:val="auto"/>
          <w:sz w:val="28"/>
          <w:szCs w:val="28"/>
          <w:lang w:val="en-US"/>
        </w:rPr>
        <w:t xml:space="preserve">2</w:t>
      </w:r>
      <w:r>
        <w:rPr>
          <w:rStyle w:val="867"/>
          <w:rFonts w:hint="eastAsia" w:ascii="宋体" w:hAnsi="宋体" w:eastAsia="宋体" w:cs="宋体"/>
          <w:b/>
          <w:color w:val="auto"/>
          <w:sz w:val="28"/>
          <w:szCs w:val="28"/>
        </w:rPr>
        <w:t xml:space="preserve">年免费质保（自最终验收合格之日起，开始进入质保期）。</w:t>
      </w:r>
      <w:r/>
    </w:p>
    <w:p>
      <w:pPr>
        <w:ind w:right="-153"/>
        <w:spacing w:line="360" w:lineRule="auto"/>
        <w:rPr>
          <w:rStyle w:val="867"/>
          <w:rFonts w:hint="eastAsia" w:ascii="宋体" w:hAnsi="宋体" w:eastAsia="宋体" w:cs="宋体"/>
          <w:bCs/>
          <w:color w:val="auto"/>
          <w:sz w:val="28"/>
          <w:szCs w:val="28"/>
        </w:rPr>
      </w:pPr>
      <w:r>
        <w:rPr>
          <w:rStyle w:val="867"/>
          <w:rFonts w:hint="eastAsia" w:ascii="宋体" w:hAnsi="宋体" w:eastAsia="宋体" w:cs="宋体"/>
          <w:bCs/>
          <w:color w:val="auto"/>
          <w:sz w:val="28"/>
          <w:szCs w:val="28"/>
        </w:rPr>
        <w:t xml:space="preserve">2、在质保期内，对采购人所提出的维修要求做出实质性响应，并提供应急策略；严格按照招标文件要求及时供货，并向采购人提供及时的完善的售前、售中、售后服务。</w:t>
      </w:r>
      <w:r/>
    </w:p>
    <w:p>
      <w:pPr>
        <w:ind w:right="-153"/>
        <w:spacing w:line="360" w:lineRule="auto"/>
        <w:rPr>
          <w:rStyle w:val="867"/>
          <w:rFonts w:hint="eastAsia" w:ascii="宋体" w:hAnsi="宋体" w:eastAsia="宋体" w:cs="宋体"/>
          <w:b/>
          <w:color w:val="auto"/>
          <w:sz w:val="28"/>
          <w:szCs w:val="28"/>
        </w:rPr>
      </w:pPr>
      <w:r>
        <w:rPr>
          <w:rStyle w:val="867"/>
          <w:rFonts w:hint="eastAsia" w:ascii="宋体" w:hAnsi="宋体" w:eastAsia="宋体" w:cs="宋体"/>
          <w:b/>
          <w:color w:val="auto"/>
          <w:sz w:val="28"/>
          <w:szCs w:val="28"/>
        </w:rPr>
        <w:t xml:space="preserve">3、软件维保服务要求：</w:t>
      </w:r>
      <w:r/>
    </w:p>
    <w:p>
      <w:pPr>
        <w:ind w:right="-153"/>
        <w:spacing w:line="360" w:lineRule="auto"/>
        <w:rPr>
          <w:rStyle w:val="867"/>
          <w:rFonts w:hint="eastAsia" w:ascii="宋体" w:hAnsi="宋体" w:eastAsia="宋体" w:cs="宋体"/>
          <w:bCs/>
          <w:color w:val="auto"/>
          <w:sz w:val="28"/>
          <w:szCs w:val="28"/>
        </w:rPr>
      </w:pPr>
      <w:r>
        <w:rPr>
          <w:rStyle w:val="867"/>
          <w:rFonts w:hint="eastAsia" w:ascii="宋体" w:hAnsi="宋体" w:eastAsia="宋体" w:cs="宋体"/>
          <w:bCs/>
          <w:color w:val="auto"/>
          <w:sz w:val="28"/>
          <w:szCs w:val="28"/>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ind w:right="-153"/>
        <w:spacing w:line="360" w:lineRule="auto"/>
        <w:rPr>
          <w:rStyle w:val="867"/>
          <w:rFonts w:hint="eastAsia" w:ascii="宋体" w:hAnsi="宋体" w:eastAsia="宋体" w:cs="宋体"/>
          <w:b/>
          <w:color w:val="auto"/>
          <w:sz w:val="28"/>
          <w:szCs w:val="28"/>
        </w:rPr>
      </w:pPr>
      <w:r>
        <w:rPr>
          <w:rStyle w:val="867"/>
          <w:rFonts w:hint="eastAsia" w:ascii="宋体" w:hAnsi="宋体" w:eastAsia="宋体" w:cs="宋体"/>
          <w:b/>
          <w:color w:val="auto"/>
          <w:sz w:val="28"/>
          <w:szCs w:val="28"/>
        </w:rPr>
        <w:t xml:space="preserve">4、硬件服务要求：</w:t>
      </w:r>
      <w:r/>
    </w:p>
    <w:p>
      <w:pPr>
        <w:ind w:right="-153"/>
        <w:spacing w:line="360" w:lineRule="auto"/>
        <w:rPr>
          <w:rStyle w:val="867"/>
          <w:rFonts w:hint="eastAsia" w:ascii="宋体" w:hAnsi="宋体" w:eastAsia="宋体" w:cs="宋体"/>
          <w:bCs/>
          <w:color w:val="auto"/>
          <w:sz w:val="28"/>
          <w:szCs w:val="28"/>
        </w:rPr>
      </w:pPr>
      <w:r>
        <w:rPr>
          <w:rStyle w:val="867"/>
          <w:rFonts w:hint="eastAsia" w:ascii="宋体" w:hAnsi="宋体" w:eastAsia="宋体" w:cs="宋体"/>
          <w:bCs/>
          <w:color w:val="auto"/>
          <w:sz w:val="28"/>
          <w:szCs w:val="28"/>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 </w:t>
      </w:r>
      <w:r/>
    </w:p>
    <w:p>
      <w:pPr>
        <w:pStyle w:val="899"/>
        <w:ind w:left="0"/>
        <w:spacing w:after="0" w:line="360" w:lineRule="auto"/>
        <w:rPr>
          <w:rStyle w:val="867"/>
          <w:rFonts w:hint="eastAsia" w:ascii="宋体" w:hAnsi="宋体" w:eastAsia="宋体" w:cs="宋体"/>
          <w:bCs/>
          <w:color w:val="auto"/>
          <w:sz w:val="28"/>
          <w:szCs w:val="28"/>
        </w:rPr>
      </w:pPr>
      <w:r>
        <w:rPr>
          <w:rStyle w:val="867"/>
          <w:rFonts w:hint="eastAsia" w:ascii="宋体" w:hAnsi="宋体" w:eastAsia="宋体" w:cs="宋体"/>
          <w:b/>
          <w:color w:val="auto"/>
          <w:sz w:val="28"/>
          <w:szCs w:val="28"/>
        </w:rPr>
        <w:t xml:space="preserve">5、培训要求：</w:t>
      </w:r>
      <w:r>
        <w:rPr>
          <w:rStyle w:val="867"/>
          <w:rFonts w:hint="eastAsia" w:ascii="宋体" w:hAnsi="宋体" w:eastAsia="宋体" w:cs="宋体"/>
          <w:bCs/>
          <w:color w:val="auto"/>
          <w:sz w:val="28"/>
          <w:szCs w:val="28"/>
        </w:rPr>
        <w:t xml:space="preserve">对系统操作人员和系统管理人员进行培训，培训内容主要包括</w:t>
      </w:r>
      <w:r>
        <w:rPr>
          <w:rStyle w:val="867"/>
          <w:rFonts w:hint="eastAsia" w:ascii="宋体" w:hAnsi="宋体" w:eastAsia="宋体" w:cs="宋体"/>
          <w:bCs/>
          <w:color w:val="auto"/>
          <w:sz w:val="28"/>
          <w:szCs w:val="28"/>
          <w:lang w:val="en-US"/>
        </w:rPr>
        <w:t xml:space="preserve">应用</w:t>
      </w:r>
      <w:r>
        <w:rPr>
          <w:rStyle w:val="867"/>
          <w:rFonts w:hint="eastAsia" w:ascii="宋体" w:hAnsi="宋体" w:eastAsia="宋体" w:cs="宋体"/>
          <w:bCs/>
          <w:color w:val="auto"/>
          <w:sz w:val="28"/>
          <w:szCs w:val="28"/>
        </w:rPr>
        <w:t xml:space="preserve">系统以及信息化硬件产品等的工作原理、系统组成、系统操作，并结合需要，对系统管理人员进行系统传输特性、验收、测试方法、验收技术标准和其它相关技术要求的培训。</w:t>
      </w:r>
      <w:r/>
    </w:p>
    <w:p>
      <w:pPr>
        <w:spacing w:line="360" w:lineRule="auto"/>
        <w:rPr>
          <w:rFonts w:hint="default" w:ascii="宋体" w:hAnsi="宋体" w:eastAsia="宋体" w:cs="宋体"/>
          <w:b/>
          <w:color w:val="auto"/>
          <w:sz w:val="28"/>
          <w:szCs w:val="28"/>
          <w:lang w:val="en-US" w:eastAsia="zh-CN"/>
        </w:rPr>
      </w:pPr>
      <w:r>
        <w:rPr>
          <w:rFonts w:hint="eastAsia" w:ascii="宋体" w:hAnsi="宋体" w:cs="宋体"/>
          <w:b/>
          <w:color w:val="auto"/>
          <w:sz w:val="28"/>
          <w:szCs w:val="28"/>
          <w:lang w:val="en-US" w:eastAsia="zh-CN"/>
        </w:rPr>
        <w:t xml:space="preserve">九、项目陈述要求：</w:t>
      </w:r>
      <w:r/>
    </w:p>
    <w:p>
      <w:pPr>
        <w:spacing w:line="360" w:lineRule="auto"/>
        <w:rPr>
          <w:rFonts w:hint="default" w:ascii="宋体" w:hAnsi="宋体" w:eastAsia="宋体" w:cs="宋体"/>
          <w:b/>
          <w:color w:val="auto"/>
          <w:sz w:val="28"/>
          <w:szCs w:val="28"/>
          <w:lang w:val="en-US" w:eastAsia="zh-CN"/>
        </w:rPr>
      </w:pPr>
      <w:r>
        <w:rPr>
          <w:rFonts w:hint="eastAsia" w:ascii="宋体" w:hAnsi="宋体" w:cs="宋体"/>
          <w:b/>
          <w:color w:val="auto"/>
          <w:sz w:val="28"/>
          <w:szCs w:val="28"/>
          <w:lang w:val="en-US" w:eastAsia="zh-CN"/>
        </w:rPr>
        <w:t xml:space="preserve">要求详见招标文件第四章《评标标准》。</w:t>
      </w:r>
      <w:r/>
    </w:p>
    <w:p>
      <w:pPr>
        <w:spacing w:line="360" w:lineRule="auto"/>
        <w:rPr>
          <w:rFonts w:hint="eastAsia" w:ascii="宋体" w:hAnsi="宋体" w:eastAsia="宋体" w:cs="宋体"/>
          <w:b/>
          <w:bCs w:val="0"/>
          <w:color w:val="auto"/>
          <w:sz w:val="28"/>
          <w:szCs w:val="28"/>
          <w:lang w:val="en-US" w:eastAsia="zh-CN"/>
        </w:rPr>
      </w:pPr>
      <w:r>
        <w:rPr>
          <w:rFonts w:hint="eastAsia" w:ascii="宋体" w:hAnsi="宋体" w:cs="宋体"/>
          <w:b/>
          <w:bCs w:val="0"/>
          <w:color w:val="auto"/>
          <w:sz w:val="28"/>
          <w:szCs w:val="28"/>
          <w:lang w:val="en-US" w:eastAsia="zh-CN"/>
        </w:rPr>
        <w:t xml:space="preserve">注：</w:t>
      </w:r>
      <w:r>
        <w:rPr>
          <w:rFonts w:hint="eastAsia" w:ascii="宋体" w:hAnsi="宋体" w:eastAsia="宋体" w:cs="宋体"/>
          <w:b/>
          <w:bCs w:val="0"/>
          <w:color w:val="auto"/>
          <w:sz w:val="28"/>
          <w:szCs w:val="28"/>
          <w:lang w:val="en-US" w:eastAsia="zh-CN"/>
        </w:rPr>
        <w:t xml:space="preserve">建议使用谷歌等浏览器参与不见面开标及项目陈述环节（项目陈述所需PPT等材料可上传至“苏采云”系统或开标前通过U盘形式递交（U盘形式递交的须密封））</w:t>
      </w:r>
      <w:r>
        <w:rPr>
          <w:rFonts w:hint="eastAsia" w:ascii="宋体" w:hAnsi="宋体" w:cs="宋体"/>
          <w:b/>
          <w:bCs/>
          <w:color w:val="auto"/>
          <w:sz w:val="28"/>
          <w:szCs w:val="28"/>
          <w:lang w:val="en-US" w:eastAsia="zh-CN"/>
        </w:rPr>
        <w:t xml:space="preserve">，送达地址：徐州市新城区新安路5号（市规划馆南侧），徐州市公共资源交易中心3楼，联系人：赵丽梅  联系方式：15852488944</w:t>
      </w:r>
      <w:r>
        <w:rPr>
          <w:rFonts w:hint="eastAsia" w:ascii="宋体" w:hAnsi="宋体" w:eastAsia="宋体" w:cs="宋体"/>
          <w:b/>
          <w:bCs w:val="0"/>
          <w:color w:val="auto"/>
          <w:sz w:val="28"/>
          <w:szCs w:val="28"/>
          <w:lang w:val="en-US" w:eastAsia="zh-CN"/>
        </w:rPr>
        <w:t xml:space="preserve">。</w:t>
      </w:r>
      <w:r/>
    </w:p>
    <w:p>
      <w:pPr>
        <w:spacing w:line="360" w:lineRule="auto"/>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 xml:space="preserve">电脑需提前准备好麦克风、音响，摄像头，提前检查保证能够正常使用。</w:t>
      </w:r>
      <w:r/>
    </w:p>
    <w:p>
      <w:pPr>
        <w:spacing w:line="360" w:lineRule="auto"/>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 xml:space="preserve">操作系统至少win7以上，建议使用win10操作系统。</w:t>
      </w:r>
      <w:r/>
    </w:p>
    <w:p>
      <w:pPr>
        <w:spacing w:line="360" w:lineRule="auto"/>
        <w:rPr>
          <w:rFonts w:hint="eastAsia" w:ascii="宋体" w:hAnsi="宋体" w:cs="宋体"/>
          <w:b/>
          <w:color w:val="auto"/>
          <w:sz w:val="28"/>
          <w:szCs w:val="28"/>
          <w:lang w:eastAsia="zh-CN"/>
        </w:rPr>
      </w:pPr>
      <w:r>
        <w:rPr>
          <w:rFonts w:hint="eastAsia" w:ascii="宋体" w:hAnsi="宋体" w:cs="宋体"/>
          <w:b/>
          <w:color w:val="auto"/>
          <w:sz w:val="28"/>
          <w:szCs w:val="28"/>
          <w:lang w:val="en-US" w:eastAsia="zh-CN"/>
        </w:rPr>
        <w:t xml:space="preserve">十</w:t>
      </w:r>
      <w:r>
        <w:rPr>
          <w:rFonts w:hint="eastAsia" w:ascii="宋体" w:hAnsi="宋体" w:eastAsia="宋体" w:cs="宋体"/>
          <w:b/>
          <w:color w:val="auto"/>
          <w:sz w:val="28"/>
          <w:szCs w:val="28"/>
        </w:rPr>
        <w:t xml:space="preserve">、其它要求</w:t>
      </w:r>
      <w:r>
        <w:rPr>
          <w:rFonts w:hint="eastAsia" w:ascii="宋体" w:hAnsi="宋体" w:cs="宋体"/>
          <w:b/>
          <w:color w:val="auto"/>
          <w:sz w:val="28"/>
          <w:szCs w:val="28"/>
          <w:lang w:eastAsia="zh-CN"/>
        </w:rPr>
        <w:t xml:space="preserve">：</w:t>
      </w:r>
      <w:r/>
    </w:p>
    <w:p>
      <w:pPr>
        <w:spacing w:line="360" w:lineRule="auto"/>
        <w:rPr>
          <w:rFonts w:hint="eastAsia" w:ascii="宋体" w:hAnsi="宋体" w:cs="宋体"/>
          <w:b w:val="0"/>
          <w:bCs/>
          <w:color w:val="auto"/>
          <w:sz w:val="28"/>
          <w:szCs w:val="28"/>
          <w:lang w:val="en-US" w:eastAsia="zh-CN"/>
        </w:rPr>
      </w:pPr>
      <w:r>
        <w:rPr>
          <w:rFonts w:hint="eastAsia" w:ascii="宋体" w:hAnsi="宋体" w:cs="宋体"/>
          <w:b w:val="0"/>
          <w:bCs/>
          <w:color w:val="auto"/>
          <w:sz w:val="28"/>
          <w:szCs w:val="28"/>
          <w:lang w:val="en-US" w:eastAsia="zh-CN"/>
        </w:rPr>
        <w:t xml:space="preserve">1、本项目允许将外挂钢结构工程和幕墙工程进行专业分包。对分包人的资质要求：满足国家规定的相关专业资质要求的中小微企业、监狱企业、残疾人福利性单位，且满足招标文件及合同要求。在分包前取得采购人的书面同意。</w:t>
      </w:r>
      <w:r/>
    </w:p>
    <w:p>
      <w:pPr>
        <w:spacing w:line="360" w:lineRule="auto"/>
        <w:rPr>
          <w:rFonts w:hint="eastAsia" w:ascii="宋体" w:hAnsi="宋体" w:cs="宋体"/>
          <w:b w:val="0"/>
          <w:bCs/>
          <w:color w:val="auto"/>
          <w:sz w:val="28"/>
          <w:szCs w:val="28"/>
          <w:lang w:val="en-US" w:eastAsia="zh-CN"/>
        </w:rPr>
      </w:pPr>
      <w:r>
        <w:rPr>
          <w:rFonts w:hint="eastAsia" w:ascii="宋体" w:hAnsi="宋体" w:cs="宋体"/>
          <w:b w:val="0"/>
          <w:bCs/>
          <w:color w:val="auto"/>
          <w:sz w:val="28"/>
          <w:szCs w:val="28"/>
          <w:lang w:val="en-US" w:eastAsia="zh-CN"/>
        </w:rPr>
        <w:t xml:space="preserve">2、中标单位进场后使用电梯所发生的一切费用已包含在投标报价内，结算不调整。后续与电梯施工单位自行协商。</w:t>
      </w:r>
      <w:r/>
    </w:p>
    <w:p>
      <w:pPr>
        <w:spacing w:line="360" w:lineRule="auto"/>
        <w:rPr>
          <w:rFonts w:hint="eastAsia" w:ascii="宋体" w:hAnsi="宋体" w:cs="宋体"/>
          <w:b w:val="0"/>
          <w:bCs/>
          <w:color w:val="ff0000"/>
          <w:sz w:val="28"/>
          <w:szCs w:val="28"/>
          <w:lang w:val="en-US" w:eastAsia="zh-CN"/>
        </w:rPr>
      </w:pPr>
      <w:r>
        <w:rPr>
          <w:rFonts w:hint="eastAsia" w:ascii="宋体" w:hAnsi="宋体" w:cs="宋体"/>
          <w:b w:val="0"/>
          <w:bCs/>
          <w:color w:val="ff0000"/>
          <w:sz w:val="28"/>
          <w:szCs w:val="28"/>
          <w:lang w:val="en-US" w:eastAsia="zh-CN"/>
        </w:rPr>
        <w:t xml:space="preserve">3、为方便投标人深化设计，故补充提供CAD格式图纸供投标人深化设计使用。</w:t>
      </w:r>
      <w:r/>
    </w:p>
    <w:p>
      <w:pPr>
        <w:spacing w:line="360" w:lineRule="auto"/>
        <w:rPr>
          <w:rFonts w:hint="eastAsia" w:ascii="宋体" w:hAnsi="宋体" w:cs="宋体"/>
          <w:b w:val="0"/>
          <w:bCs/>
          <w:color w:val="ff0000"/>
          <w:sz w:val="28"/>
          <w:szCs w:val="28"/>
          <w:lang w:val="en-US" w:eastAsia="zh-CN"/>
        </w:rPr>
      </w:pPr>
      <w:r>
        <w:rPr>
          <w:rFonts w:hint="eastAsia" w:ascii="宋体" w:hAnsi="宋体" w:cs="宋体"/>
          <w:b w:val="0"/>
          <w:bCs/>
          <w:color w:val="ff0000"/>
          <w:sz w:val="28"/>
          <w:szCs w:val="28"/>
          <w:lang w:val="en-US" w:eastAsia="zh-CN"/>
        </w:rPr>
        <w:t xml:space="preserve">因系统原因，CAD格式图纸等资料领取方法：</w:t>
      </w:r>
      <w:r/>
    </w:p>
    <w:p>
      <w:pPr>
        <w:spacing w:line="360" w:lineRule="auto"/>
        <w:rPr>
          <w:rFonts w:hint="eastAsia" w:ascii="宋体" w:hAnsi="宋体" w:cs="宋体"/>
          <w:b w:val="0"/>
          <w:bCs/>
          <w:color w:val="ff0000"/>
          <w:sz w:val="28"/>
          <w:szCs w:val="28"/>
          <w:lang w:val="en-US" w:eastAsia="zh-CN"/>
        </w:rPr>
      </w:pPr>
      <w:r>
        <w:rPr>
          <w:rFonts w:hint="eastAsia" w:ascii="宋体" w:hAnsi="宋体" w:cs="宋体"/>
          <w:b w:val="0"/>
          <w:bCs/>
          <w:color w:val="ff0000"/>
          <w:sz w:val="28"/>
          <w:szCs w:val="28"/>
          <w:lang w:val="en-US" w:eastAsia="zh-CN"/>
        </w:rPr>
        <w:t xml:space="preserve">“复制此链接，打开百度网盘自行获取</w:t>
      </w:r>
      <w:r/>
    </w:p>
    <w:p>
      <w:pPr>
        <w:spacing w:line="360" w:lineRule="auto"/>
        <w:rPr>
          <w:rFonts w:hint="eastAsia" w:ascii="宋体" w:hAnsi="宋体" w:cs="宋体"/>
          <w:b w:val="0"/>
          <w:bCs/>
          <w:color w:val="ff0000"/>
          <w:sz w:val="28"/>
          <w:szCs w:val="28"/>
          <w:lang w:val="en-US" w:eastAsia="zh-CN"/>
        </w:rPr>
      </w:pPr>
      <w:r>
        <w:rPr>
          <w:rFonts w:hint="eastAsia" w:ascii="宋体" w:hAnsi="宋体" w:cs="宋体"/>
          <w:b w:val="0"/>
          <w:bCs/>
          <w:color w:val="ff0000"/>
          <w:sz w:val="28"/>
          <w:szCs w:val="28"/>
          <w:lang w:val="en-US" w:eastAsia="zh-CN"/>
        </w:rPr>
        <w:t xml:space="preserve">通过网盘分享的文件：徐州市中心医院新城分院箱式物流输送系统采购与安装.dwg</w:t>
      </w:r>
      <w:r/>
    </w:p>
    <w:p>
      <w:pPr>
        <w:spacing w:line="360" w:lineRule="auto"/>
        <w:rPr>
          <w:rFonts w:hint="eastAsia" w:ascii="宋体" w:hAnsi="宋体" w:cs="宋体"/>
          <w:b w:val="0"/>
          <w:bCs/>
          <w:color w:val="ff0000"/>
          <w:sz w:val="28"/>
          <w:szCs w:val="28"/>
          <w:lang w:val="en-US" w:eastAsia="zh-CN"/>
        </w:rPr>
      </w:pPr>
      <w:r>
        <w:rPr>
          <w:rFonts w:hint="eastAsia" w:ascii="宋体" w:hAnsi="宋体" w:cs="宋体"/>
          <w:b w:val="0"/>
          <w:bCs/>
          <w:color w:val="ff0000"/>
          <w:sz w:val="28"/>
          <w:szCs w:val="28"/>
          <w:lang w:val="en-US" w:eastAsia="zh-CN"/>
        </w:rPr>
        <w:t xml:space="preserve">链接：https://pan.baidu.com/s/1Of8FfFlR70i8Kmfq4_sH-Q 提取码：h89r”</w:t>
      </w:r>
      <w:r/>
    </w:p>
    <w:p>
      <w:pPr>
        <w:spacing w:line="360" w:lineRule="auto"/>
        <w:rPr>
          <w:rFonts w:hint="eastAsia" w:ascii="宋体" w:hAnsi="宋体" w:cs="宋体"/>
          <w:b w:val="0"/>
          <w:bCs/>
          <w:color w:val="ff0000"/>
          <w:sz w:val="28"/>
          <w:szCs w:val="28"/>
          <w:lang w:val="en-US" w:eastAsia="zh-CN"/>
        </w:rPr>
      </w:pPr>
      <w:r>
        <w:rPr>
          <w:rFonts w:hint="eastAsia" w:ascii="宋体" w:hAnsi="宋体" w:cs="宋体"/>
          <w:b w:val="0"/>
          <w:bCs/>
          <w:color w:val="ff0000"/>
          <w:sz w:val="28"/>
          <w:szCs w:val="28"/>
          <w:lang w:val="en-US" w:eastAsia="zh-CN"/>
        </w:rPr>
        <w:t xml:space="preserve">注：如在下载过程中出现异常情况，请及时联系：赵丽梅，联系电话：0516-83999206。</w:t>
      </w:r>
      <w:r/>
    </w:p>
    <w:p>
      <w:pPr>
        <w:spacing w:line="360" w:lineRule="auto"/>
        <w:rPr>
          <w:rStyle w:val="863"/>
          <w:rFonts w:hint="eastAsia" w:ascii="宋体" w:hAnsi="宋体" w:eastAsia="宋体" w:cs="宋体"/>
          <w:b/>
          <w:bCs/>
          <w:color w:val="auto"/>
          <w:szCs w:val="28"/>
        </w:rPr>
      </w:pPr>
      <w:r>
        <w:rPr>
          <w:rFonts w:hint="eastAsia" w:ascii="宋体" w:hAnsi="宋体" w:cs="宋体"/>
          <w:b/>
          <w:color w:val="auto"/>
          <w:sz w:val="28"/>
          <w:szCs w:val="28"/>
          <w:lang w:val="en-US" w:eastAsia="zh-CN"/>
        </w:rPr>
        <w:t xml:space="preserve">4、</w:t>
      </w:r>
      <w:r>
        <w:rPr>
          <w:rFonts w:hint="eastAsia" w:ascii="宋体" w:hAnsi="宋体" w:eastAsia="宋体" w:cs="宋体"/>
          <w:b/>
          <w:color w:val="auto"/>
          <w:sz w:val="28"/>
          <w:szCs w:val="28"/>
        </w:rPr>
        <w:t xml:space="preserve">见招标文件第五章《拟签订的合同文本》。</w:t>
      </w:r>
      <w:r/>
    </w:p>
    <w:p>
      <w:pPr>
        <w:jc w:val="center"/>
        <w:spacing w:line="239" w:lineRule="atLeast"/>
        <w:rPr>
          <w:rFonts w:hint="eastAsia" w:ascii="宋体" w:hAnsi="宋体" w:eastAsia="宋体" w:cs="宋体"/>
          <w:b/>
          <w:color w:val="auto"/>
          <w:sz w:val="24"/>
        </w:rPr>
        <w:pBdr>
          <w:top w:val="none" w:color="000000" w:sz="0" w:space="0"/>
          <w:left w:val="none" w:color="000000" w:sz="0" w:space="0"/>
          <w:bottom w:val="none" w:color="000000" w:sz="0" w:space="0"/>
          <w:right w:val="none" w:color="000000" w:sz="0" w:space="0"/>
        </w:pBdr>
        <w:sectPr>
          <w:headerReference w:type="default" r:id="rId11"/>
          <w:footerReference w:type="default" r:id="rId14"/>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auto"/>
          <w:sz w:val="24"/>
        </w:rPr>
      </w:r>
      <w:r/>
    </w:p>
    <w:p>
      <w:pPr>
        <w:jc w:val="center"/>
        <w:spacing w:line="23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rPr>
        <w:t xml:space="preserve">第七章</w:t>
      </w:r>
      <w:r>
        <w:rPr>
          <w:rFonts w:hint="eastAsia" w:ascii="宋体" w:hAnsi="宋体" w:cs="宋体"/>
          <w:b/>
          <w:color w:val="auto"/>
          <w:sz w:val="30"/>
          <w:lang w:val="en-US" w:eastAsia="zh-CN"/>
        </w:rPr>
        <w:t xml:space="preserve"> </w:t>
      </w:r>
      <w:r>
        <w:rPr>
          <w:rFonts w:hint="eastAsia" w:ascii="宋体" w:hAnsi="宋体" w:eastAsia="宋体" w:cs="宋体"/>
          <w:b/>
          <w:color w:val="auto"/>
          <w:sz w:val="30"/>
        </w:rPr>
        <w:t xml:space="preserve">投标文件相关格式</w:t>
      </w:r>
      <w:r/>
    </w:p>
    <w:p>
      <w:pPr>
        <w:ind w:firstLine="640"/>
        <w:jc w:val="center"/>
        <w:spacing w:line="239" w:lineRule="atLeast"/>
        <w:rPr>
          <w:rFonts w:hint="eastAsia" w:ascii="宋体" w:hAnsi="宋体" w:eastAsia="宋体" w:cs="宋体"/>
          <w:color w:val="auto"/>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rPr>
      </w:r>
      <w:r/>
    </w:p>
    <w:p>
      <w:pPr>
        <w:ind w:firstLine="640"/>
        <w:jc w:val="center"/>
        <w:spacing w:line="360" w:lineRule="auto"/>
        <w:rPr>
          <w:rFonts w:hint="eastAsia" w:ascii="宋体" w:hAnsi="宋体" w:eastAsia="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rPr>
        <w:t xml:space="preserve">一、投标函格式</w:t>
      </w:r>
      <w:r/>
    </w:p>
    <w:p>
      <w:pPr>
        <w:spacing w:line="23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致：</w:t>
      </w:r>
      <w:r>
        <w:rPr>
          <w:rFonts w:hint="eastAsia" w:ascii="宋体" w:hAnsi="宋体" w:eastAsia="宋体" w:cs="宋体"/>
          <w:color w:val="auto"/>
          <w:sz w:val="30"/>
          <w:u w:val="single"/>
          <w:lang w:eastAsia="zh-CN"/>
        </w:rPr>
        <w:t xml:space="preserve">徐州市中心医院</w:t>
      </w:r>
      <w:r/>
    </w:p>
    <w:p>
      <w:pPr>
        <w:ind w:firstLine="600"/>
        <w:spacing w:line="239" w:lineRule="atLeast"/>
        <w:rPr>
          <w:rFonts w:hint="eastAsia" w:ascii="宋体" w:hAnsi="宋体" w:eastAsia="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r>
      <w:r/>
    </w:p>
    <w:p>
      <w:pPr>
        <w:ind w:firstLine="600"/>
        <w:spacing w:line="23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根据</w:t>
      </w:r>
      <w:r>
        <w:rPr>
          <w:rFonts w:hint="eastAsia" w:ascii="宋体" w:hAnsi="宋体" w:eastAsia="宋体" w:cs="宋体"/>
          <w:color w:val="auto"/>
          <w:sz w:val="30"/>
          <w:u w:val="single"/>
        </w:rPr>
        <w:t xml:space="preserve">   </w:t>
      </w:r>
      <w:r>
        <w:rPr>
          <w:rFonts w:hint="eastAsia" w:ascii="宋体" w:hAnsi="宋体" w:eastAsia="宋体" w:cs="宋体"/>
          <w:color w:val="auto"/>
          <w:sz w:val="30"/>
        </w:rPr>
        <w:t xml:space="preserve">项目[项目编号：</w:t>
      </w:r>
      <w:r>
        <w:rPr>
          <w:rFonts w:hint="eastAsia" w:ascii="宋体" w:hAnsi="宋体" w:eastAsia="宋体" w:cs="宋体"/>
          <w:color w:val="auto"/>
          <w:sz w:val="30"/>
          <w:u w:val="single"/>
        </w:rPr>
        <w:t xml:space="preserve">    </w:t>
      </w:r>
      <w:r>
        <w:rPr>
          <w:rFonts w:hint="eastAsia" w:ascii="宋体" w:hAnsi="宋体" w:eastAsia="宋体" w:cs="宋体"/>
          <w:color w:val="auto"/>
          <w:sz w:val="30"/>
        </w:rPr>
        <w:t xml:space="preserve">]招标文件，</w:t>
      </w:r>
      <w:r>
        <w:rPr>
          <w:rFonts w:hint="eastAsia" w:ascii="宋体" w:hAnsi="宋体" w:eastAsia="宋体" w:cs="宋体"/>
          <w:color w:val="auto"/>
          <w:sz w:val="30"/>
          <w:u w:val="single"/>
        </w:rPr>
        <w:t xml:space="preserve">    </w:t>
      </w:r>
      <w:r>
        <w:rPr>
          <w:rFonts w:hint="eastAsia" w:ascii="宋体" w:hAnsi="宋体" w:eastAsia="宋体" w:cs="宋体"/>
          <w:color w:val="auto"/>
          <w:sz w:val="30"/>
        </w:rPr>
        <w:t xml:space="preserve">(姓名)代表我方</w:t>
      </w:r>
      <w:r>
        <w:rPr>
          <w:rFonts w:hint="eastAsia" w:ascii="宋体" w:hAnsi="宋体" w:eastAsia="宋体" w:cs="宋体"/>
          <w:color w:val="auto"/>
          <w:sz w:val="30"/>
          <w:u w:val="single"/>
        </w:rPr>
        <w:t xml:space="preserve">    </w:t>
      </w:r>
      <w:r>
        <w:rPr>
          <w:rFonts w:hint="eastAsia" w:ascii="宋体" w:hAnsi="宋体" w:eastAsia="宋体" w:cs="宋体"/>
          <w:color w:val="auto"/>
          <w:sz w:val="30"/>
        </w:rPr>
        <w:t xml:space="preserve">（投标人的名称）全权处理本次投标的有关事宜。</w:t>
      </w:r>
      <w:r/>
    </w:p>
    <w:p>
      <w:pPr>
        <w:ind w:firstLine="600"/>
        <w:spacing w:line="23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据此函，投标人承诺并同意如下： </w:t>
      </w:r>
      <w:r/>
    </w:p>
    <w:p>
      <w:pPr>
        <w:ind w:firstLine="600"/>
        <w:spacing w:line="239" w:lineRule="atLeast"/>
        <w:rPr>
          <w:rFonts w:hint="eastAsia" w:ascii="宋体" w:hAnsi="宋体" w:eastAsia="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1</w:t>
      </w:r>
      <w:r>
        <w:rPr>
          <w:rFonts w:hint="eastAsia" w:ascii="宋体" w:hAnsi="宋体" w:eastAsia="宋体" w:cs="宋体"/>
          <w:color w:val="auto"/>
          <w:sz w:val="30"/>
          <w:lang w:eastAsia="zh-CN"/>
        </w:rPr>
        <w:t xml:space="preserve">、</w:t>
      </w:r>
      <w:r>
        <w:rPr>
          <w:rFonts w:hint="eastAsia" w:ascii="宋体" w:hAnsi="宋体" w:eastAsia="宋体" w:cs="宋体"/>
          <w:color w:val="auto"/>
          <w:sz w:val="30"/>
        </w:rPr>
        <w:t xml:space="preserve">投标人唯一投标报价见《开标一览表》。</w:t>
      </w:r>
      <w:r/>
    </w:p>
    <w:p>
      <w:pPr>
        <w:ind w:firstLine="600"/>
        <w:spacing w:line="239" w:lineRule="atLeast"/>
        <w:rPr>
          <w:rFonts w:hint="eastAsia" w:ascii="宋体" w:hAnsi="宋体" w:eastAsia="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2、投标人将按招标文件的规定履行合同责任和义务。</w:t>
      </w:r>
      <w:r/>
    </w:p>
    <w:p>
      <w:pPr>
        <w:ind w:firstLine="600"/>
        <w:spacing w:line="239" w:lineRule="atLeast"/>
        <w:rPr>
          <w:rFonts w:hint="eastAsia" w:ascii="宋体" w:hAnsi="宋体" w:eastAsia="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3、投标人已详细审查全部招标文件，包括第[插入编号] [补遗书][如果有的话]。投标人完全理解并同意放弃对这方面有不明及误解的权力。</w:t>
      </w:r>
      <w:r/>
    </w:p>
    <w:p>
      <w:pPr>
        <w:ind w:firstLine="600"/>
        <w:spacing w:line="239" w:lineRule="atLeast"/>
        <w:rPr>
          <w:rFonts w:hint="eastAsia" w:ascii="宋体" w:hAnsi="宋体" w:eastAsia="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4、投标有效期为开标之日后90天。</w:t>
      </w:r>
      <w:r/>
    </w:p>
    <w:p>
      <w:pPr>
        <w:ind w:firstLine="600"/>
        <w:spacing w:line="239" w:lineRule="atLeast"/>
        <w:rPr>
          <w:rFonts w:hint="eastAsia" w:ascii="宋体" w:hAnsi="宋体" w:eastAsia="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5、投标人同意提供按照贵方可能要求的与其投标有关的一切数据或资料，完全理解贵方不一定接受最低价的投标或收到的任何投标。</w:t>
      </w:r>
      <w:r/>
    </w:p>
    <w:p>
      <w:pPr>
        <w:ind w:firstLine="600"/>
        <w:spacing w:line="239" w:lineRule="atLeast"/>
        <w:rPr>
          <w:rFonts w:hint="eastAsia" w:ascii="宋体" w:hAnsi="宋体" w:eastAsia="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6、采购人或采购代理机构有权将我单位本项目的《开标一览表》和《分项价格表》予以公示，公示的方式由采购人或采购代理机构确定。</w:t>
      </w:r>
      <w:r/>
    </w:p>
    <w:p>
      <w:pPr>
        <w:ind w:firstLine="600"/>
        <w:spacing w:line="239" w:lineRule="atLeast"/>
        <w:rPr>
          <w:rFonts w:hint="eastAsia" w:ascii="宋体" w:hAnsi="宋体" w:eastAsia="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7、投标人承诺中标后同意按照招标文件规定支付招标代理服务费。</w:t>
      </w:r>
      <w:r/>
    </w:p>
    <w:p>
      <w:pPr>
        <w:ind w:firstLine="600"/>
        <w:spacing w:line="239" w:lineRule="atLeast"/>
        <w:rPr>
          <w:rFonts w:hint="eastAsia" w:ascii="宋体" w:hAnsi="宋体" w:eastAsia="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8、采购人有权对投标人投标文件的真实性进行核实，如投标人不能在采购人规定的时间内向采购人提供有效的证明文件，将被采购人视为放弃中标资格。</w:t>
      </w:r>
      <w:r/>
    </w:p>
    <w:p>
      <w:pPr>
        <w:ind w:firstLine="600"/>
        <w:spacing w:line="239" w:lineRule="atLeast"/>
        <w:rPr>
          <w:rFonts w:hint="eastAsia" w:ascii="宋体" w:hAnsi="宋体" w:eastAsia="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9、与本投标有关的一切正式往来信函请寄：</w:t>
      </w:r>
      <w:r/>
    </w:p>
    <w:p>
      <w:pPr>
        <w:ind w:firstLine="1200"/>
        <w:spacing w:line="23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地址： </w:t>
      </w:r>
      <w:r/>
    </w:p>
    <w:p>
      <w:pPr>
        <w:ind w:firstLine="1200"/>
        <w:spacing w:line="23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电话： </w:t>
      </w:r>
      <w:r/>
    </w:p>
    <w:p>
      <w:pPr>
        <w:ind w:firstLine="1200"/>
        <w:spacing w:line="239" w:lineRule="atLeast"/>
        <w:rPr>
          <w:rFonts w:hint="eastAsia" w:ascii="宋体" w:hAnsi="宋体" w:eastAsia="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传真： </w:t>
      </w:r>
      <w:r/>
    </w:p>
    <w:p>
      <w:pPr>
        <w:ind w:firstLine="2700"/>
        <w:spacing w:line="239" w:lineRule="atLeast"/>
        <w:rPr>
          <w:rFonts w:hint="eastAsia" w:ascii="宋体" w:hAnsi="宋体" w:eastAsia="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投标人：</w:t>
      </w:r>
      <w:r>
        <w:rPr>
          <w:rFonts w:hint="eastAsia" w:ascii="宋体" w:hAnsi="宋体" w:eastAsia="宋体" w:cs="宋体"/>
          <w:color w:val="auto"/>
          <w:sz w:val="30"/>
          <w:u w:val="single"/>
        </w:rPr>
        <w:t xml:space="preserve">     </w:t>
      </w:r>
      <w:r>
        <w:rPr>
          <w:rFonts w:hint="eastAsia" w:ascii="宋体" w:hAnsi="宋体" w:eastAsia="宋体" w:cs="宋体"/>
          <w:color w:val="auto"/>
          <w:sz w:val="30"/>
        </w:rPr>
        <w:t xml:space="preserve">（电子签章）</w:t>
      </w:r>
      <w:r/>
    </w:p>
    <w:p>
      <w:pPr>
        <w:ind w:firstLine="2700"/>
        <w:spacing w:line="239" w:lineRule="atLeast"/>
        <w:rPr>
          <w:rFonts w:hint="eastAsia" w:ascii="宋体" w:hAnsi="宋体" w:eastAsia="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r>
      <w:r/>
    </w:p>
    <w:p>
      <w:pPr>
        <w:ind w:firstLine="2700"/>
        <w:spacing w:line="23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日期：  年 月 日</w:t>
      </w:r>
      <w:r>
        <w:rPr>
          <w:rFonts w:hint="eastAsia" w:ascii="宋体" w:hAnsi="宋体" w:eastAsia="宋体" w:cs="宋体"/>
          <w:color w:val="auto"/>
        </w:rPr>
        <w:br w:type="page" w:clear="all"/>
      </w:r>
      <w:r/>
    </w:p>
    <w:p>
      <w:pPr>
        <w:ind w:firstLine="640"/>
        <w:jc w:val="center"/>
        <w:spacing w:line="479" w:lineRule="atLeast"/>
        <w:rPr>
          <w:rFonts w:hint="eastAsia" w:ascii="宋体" w:hAnsi="宋体" w:eastAsia="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rPr>
        <w:t xml:space="preserve">二、开标一览表格式</w:t>
      </w:r>
      <w:r/>
    </w:p>
    <w:p>
      <w:pPr>
        <w:spacing w:line="47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 </w:t>
      </w:r>
      <w:r/>
    </w:p>
    <w:p>
      <w:pPr>
        <w:spacing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项目编号：</w:t>
      </w:r>
      <w:r/>
    </w:p>
    <w:p>
      <w:pPr>
        <w:spacing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项目名称： </w:t>
      </w:r>
      <w:r/>
    </w:p>
    <w:p>
      <w:pPr>
        <w:jc w:val="righ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货币单位：人民币元</w:t>
      </w:r>
      <w:r/>
    </w:p>
    <w:tbl>
      <w:tblPr>
        <w:tblStyle w:val="761"/>
        <w:tblW w:w="85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13"/>
        <w:gridCol w:w="2100"/>
        <w:gridCol w:w="2503"/>
      </w:tblGrid>
      <w:tr>
        <w:trPr>
          <w:trHeight w:val="1163"/>
        </w:trPr>
        <w:tc>
          <w:tcPr>
            <w:tcMar>
              <w:left w:w="108" w:type="dxa"/>
              <w:top w:w="0" w:type="dxa"/>
              <w:right w:w="108" w:type="dxa"/>
              <w:bottom w:w="0" w:type="dxa"/>
            </w:tcMar>
            <w:tcW w:w="3913"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项目名称</w:t>
            </w:r>
            <w:r/>
          </w:p>
        </w:tc>
        <w:tc>
          <w:tcPr>
            <w:tcMar>
              <w:left w:w="108" w:type="dxa"/>
              <w:top w:w="0" w:type="dxa"/>
              <w:right w:w="108" w:type="dxa"/>
              <w:bottom w:w="0" w:type="dxa"/>
            </w:tcMar>
            <w:tcW w:w="2100"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项目内容</w:t>
            </w:r>
            <w:r/>
          </w:p>
        </w:tc>
        <w:tc>
          <w:tcPr>
            <w:tcMar>
              <w:left w:w="108" w:type="dxa"/>
              <w:top w:w="0" w:type="dxa"/>
              <w:right w:w="108" w:type="dxa"/>
              <w:bottom w:w="0" w:type="dxa"/>
            </w:tcMar>
            <w:tcW w:w="2503"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总价（小写）</w:t>
            </w:r>
            <w:r/>
          </w:p>
        </w:tc>
      </w:tr>
      <w:tr>
        <w:trPr>
          <w:trHeight w:val="1054"/>
        </w:trPr>
        <w:tc>
          <w:tcPr>
            <w:tcMar>
              <w:left w:w="108" w:type="dxa"/>
              <w:top w:w="0" w:type="dxa"/>
              <w:right w:w="108" w:type="dxa"/>
              <w:bottom w:w="0" w:type="dxa"/>
            </w:tcMar>
            <w:tcW w:w="3913"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lang w:eastAsia="zh-CN"/>
              </w:rPr>
              <w:t xml:space="preserve">徐州市中心医院</w:t>
            </w:r>
            <w:r>
              <w:rPr>
                <w:rFonts w:hint="eastAsia" w:ascii="宋体" w:hAnsi="宋体" w:cs="宋体"/>
                <w:color w:val="auto"/>
                <w:sz w:val="28"/>
                <w:szCs w:val="28"/>
                <w:lang w:eastAsia="zh-CN"/>
              </w:rPr>
              <w:t xml:space="preserve">新城分院</w:t>
            </w:r>
            <w:r>
              <w:rPr>
                <w:rFonts w:hint="eastAsia" w:ascii="宋体" w:hAnsi="宋体" w:eastAsia="宋体" w:cs="宋体"/>
                <w:color w:val="auto"/>
                <w:sz w:val="28"/>
                <w:szCs w:val="28"/>
                <w:lang w:eastAsia="zh-CN"/>
              </w:rPr>
              <w:t xml:space="preserve">箱式物流输送系统采购与安装</w:t>
            </w:r>
            <w:r/>
          </w:p>
        </w:tc>
        <w:tc>
          <w:tcPr>
            <w:tcMar>
              <w:left w:w="108" w:type="dxa"/>
              <w:top w:w="0" w:type="dxa"/>
              <w:right w:w="108" w:type="dxa"/>
              <w:bottom w:w="0" w:type="dxa"/>
            </w:tcMar>
            <w:tcW w:w="2100"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详见投标文件</w:t>
            </w:r>
            <w:r/>
          </w:p>
        </w:tc>
        <w:tc>
          <w:tcPr>
            <w:tcMar>
              <w:left w:w="108" w:type="dxa"/>
              <w:top w:w="0" w:type="dxa"/>
              <w:right w:w="108" w:type="dxa"/>
              <w:bottom w:w="0" w:type="dxa"/>
            </w:tcMar>
            <w:tcW w:w="2503"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r>
      <w:tr>
        <w:trPr>
          <w:trHeight w:val="947"/>
        </w:trPr>
        <w:tc>
          <w:tcPr>
            <w:tcMar>
              <w:left w:w="108" w:type="dxa"/>
              <w:top w:w="0" w:type="dxa"/>
              <w:right w:w="108" w:type="dxa"/>
              <w:bottom w:w="0" w:type="dxa"/>
            </w:tcMar>
            <w:tcW w:w="3913"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总价（大写）：</w:t>
            </w:r>
            <w:r/>
          </w:p>
        </w:tc>
        <w:tc>
          <w:tcPr>
            <w:gridSpan w:val="2"/>
            <w:tcMar>
              <w:left w:w="108" w:type="dxa"/>
              <w:top w:w="0" w:type="dxa"/>
              <w:right w:w="108" w:type="dxa"/>
              <w:bottom w:w="0" w:type="dxa"/>
            </w:tcMar>
            <w:tcW w:w="4603"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r>
    </w:tbl>
    <w:p>
      <w:pPr>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r>
      <w:r/>
    </w:p>
    <w:p>
      <w:pPr>
        <w:ind w:firstLine="3300"/>
        <w:spacing w:line="47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投标人：</w:t>
      </w:r>
      <w:r>
        <w:rPr>
          <w:rFonts w:hint="eastAsia" w:ascii="宋体" w:hAnsi="宋体" w:eastAsia="宋体" w:cs="宋体"/>
          <w:color w:val="auto"/>
          <w:sz w:val="30"/>
          <w:u w:val="single"/>
        </w:rPr>
        <w:t xml:space="preserve">     </w:t>
      </w:r>
      <w:r>
        <w:rPr>
          <w:rFonts w:hint="eastAsia" w:ascii="宋体" w:hAnsi="宋体" w:eastAsia="宋体" w:cs="宋体"/>
          <w:color w:val="auto"/>
          <w:sz w:val="30"/>
        </w:rPr>
        <w:t xml:space="preserve">（电子签章）</w:t>
      </w:r>
      <w:r/>
    </w:p>
    <w:p>
      <w:pPr>
        <w:ind w:firstLine="3900"/>
        <w:spacing w:line="47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 </w:t>
      </w:r>
      <w:r/>
    </w:p>
    <w:p>
      <w:pPr>
        <w:ind w:firstLine="3300"/>
        <w:spacing w:line="47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日期：  年  月  日</w:t>
      </w:r>
      <w:r/>
    </w:p>
    <w:p>
      <w:pPr>
        <w:spacing w:line="47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 </w:t>
      </w:r>
      <w:r/>
    </w:p>
    <w:p>
      <w:pPr>
        <w:spacing w:line="47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 </w:t>
      </w:r>
      <w:r/>
    </w:p>
    <w:p>
      <w:pPr>
        <w:spacing w:line="47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 </w:t>
      </w:r>
      <w:r/>
    </w:p>
    <w:p>
      <w:pPr>
        <w:spacing w:line="47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 </w:t>
      </w:r>
      <w:r/>
    </w:p>
    <w:p>
      <w:pPr>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br w:type="page" w:clear="all"/>
      </w:r>
      <w:r/>
    </w:p>
    <w:p>
      <w:pPr>
        <w:ind w:firstLine="600"/>
        <w:jc w:val="center"/>
        <w:spacing w:line="479" w:lineRule="atLeast"/>
        <w:rPr>
          <w:rFonts w:hint="eastAsia" w:ascii="宋体" w:hAnsi="宋体" w:eastAsia="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rPr>
        <w:t xml:space="preserve">三、分项价格表格式</w:t>
      </w:r>
      <w:r/>
    </w:p>
    <w:p>
      <w:pPr>
        <w:ind w:firstLine="600"/>
        <w:spacing w:line="479" w:lineRule="atLeast"/>
        <w:rPr>
          <w:rFonts w:hint="eastAsia" w:ascii="宋体" w:hAnsi="宋体" w:eastAsia="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项目编号：</w:t>
      </w:r>
      <w:r/>
    </w:p>
    <w:p>
      <w:pPr>
        <w:rPr>
          <w:rFonts w:hint="eastAsia" w:ascii="宋体" w:hAnsi="宋体" w:eastAsia="宋体" w:cs="宋体"/>
          <w:color w:val="auto"/>
          <w:sz w:val="28"/>
          <w:szCs w:val="28"/>
        </w:rPr>
      </w:pPr>
      <w:r>
        <w:rPr>
          <w:rFonts w:hint="eastAsia" w:ascii="宋体" w:hAnsi="宋体" w:eastAsia="宋体" w:cs="宋体"/>
          <w:color w:val="auto"/>
          <w:sz w:val="28"/>
          <w:szCs w:val="28"/>
        </w:rPr>
        <w:t xml:space="preserve">项目名称：</w:t>
      </w:r>
      <w:r/>
    </w:p>
    <w:p>
      <w:pPr>
        <w:jc w:val="right"/>
        <w:rPr>
          <w:rFonts w:hint="eastAsia" w:ascii="宋体" w:hAnsi="宋体" w:eastAsia="宋体" w:cs="宋体"/>
          <w:color w:val="auto"/>
          <w:sz w:val="28"/>
          <w:szCs w:val="28"/>
        </w:rPr>
      </w:pPr>
      <w:r>
        <w:rPr>
          <w:rFonts w:hint="eastAsia" w:ascii="宋体" w:hAnsi="宋体" w:eastAsia="宋体" w:cs="宋体"/>
          <w:color w:val="auto"/>
          <w:sz w:val="28"/>
          <w:szCs w:val="28"/>
        </w:rPr>
        <w:t xml:space="preserve">          　 货币单位：人民币元</w:t>
      </w:r>
      <w:r/>
    </w:p>
    <w:tbl>
      <w:tblPr>
        <w:tblStyle w:val="761"/>
        <w:tblW w:w="10047"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713"/>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713" w:type="dxa"/>
            <w:vAlign w:val="center"/>
            <w:textDirection w:val="lrTb"/>
            <w:noWrap w:val="false"/>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t xml:space="preserve">数量</w:t>
            </w:r>
            <w:r/>
          </w:p>
        </w:tc>
        <w:tc>
          <w:tcPr>
            <w:shd w:val="clear" w:color="auto" w:fill="c0c0c0"/>
            <w:tcMar>
              <w:left w:w="15" w:type="dxa"/>
              <w:top w:w="15" w:type="dxa"/>
              <w:right w:w="15" w:type="dxa"/>
              <w:bottom w:w="0" w:type="dxa"/>
            </w:tcMar>
            <w:tcW w:w="567" w:type="dxa"/>
            <w:vAlign w:val="center"/>
            <w:textDirection w:val="lrTb"/>
            <w:noWrap w:val="false"/>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t xml:space="preserve">数量单位</w:t>
            </w:r>
            <w:r/>
          </w:p>
        </w:tc>
        <w:tc>
          <w:tcPr>
            <w:shd w:val="clear" w:color="auto" w:fill="c0c0c0"/>
            <w:tcMar>
              <w:left w:w="15" w:type="dxa"/>
              <w:top w:w="15" w:type="dxa"/>
              <w:right w:w="15" w:type="dxa"/>
              <w:bottom w:w="0" w:type="dxa"/>
            </w:tcMar>
            <w:tcW w:w="709" w:type="dxa"/>
            <w:vAlign w:val="center"/>
            <w:textDirection w:val="lrTb"/>
            <w:noWrap w:val="false"/>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t xml:space="preserve">单价</w:t>
            </w:r>
            <w:r/>
          </w:p>
        </w:tc>
        <w:tc>
          <w:tcPr>
            <w:shd w:val="clear" w:color="auto" w:fill="c0c0c0"/>
            <w:tcW w:w="709" w:type="dxa"/>
            <w:vAlign w:val="center"/>
            <w:textDirection w:val="lrTb"/>
            <w:noWrap w:val="false"/>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t xml:space="preserve">总价</w:t>
            </w:r>
            <w:r/>
          </w:p>
        </w:tc>
        <w:tc>
          <w:tcPr>
            <w:shd w:val="clear" w:color="auto" w:fill="c0c0c0"/>
            <w:tcMar>
              <w:left w:w="15" w:type="dxa"/>
              <w:top w:w="15" w:type="dxa"/>
              <w:right w:w="15" w:type="dxa"/>
              <w:bottom w:w="0" w:type="dxa"/>
            </w:tcMar>
            <w:tcW w:w="1472" w:type="dxa"/>
            <w:vAlign w:val="center"/>
            <w:textDirection w:val="lrTb"/>
            <w:noWrap w:val="false"/>
          </w:tcPr>
          <w:p>
            <w:pPr>
              <w:jc w:val="center"/>
              <w:rPr>
                <w:rFonts w:hint="eastAsia" w:ascii="宋体" w:hAnsi="宋体" w:eastAsia="宋体" w:cs="宋体"/>
                <w:color w:val="auto"/>
                <w:sz w:val="28"/>
                <w:szCs w:val="28"/>
              </w:rPr>
            </w:pPr>
            <w:r>
              <w:rPr>
                <w:rFonts w:hint="eastAsia" w:ascii="宋体" w:hAnsi="宋体" w:eastAsia="宋体" w:cs="宋体"/>
                <w:b/>
                <w:bCs/>
                <w:color w:val="auto"/>
                <w:sz w:val="28"/>
                <w:szCs w:val="28"/>
              </w:rPr>
              <w:t xml:space="preserve">备注</w:t>
            </w:r>
            <w:r/>
          </w:p>
        </w:tc>
      </w:tr>
      <w:tr>
        <w:trPr>
          <w:jc w:val="center"/>
          <w:trHeight w:val="300"/>
        </w:trPr>
        <w:tc>
          <w:tcPr>
            <w:tcMar>
              <w:left w:w="15" w:type="dxa"/>
              <w:top w:w="15" w:type="dxa"/>
              <w:right w:w="15" w:type="dxa"/>
              <w:bottom w:w="0" w:type="dxa"/>
            </w:tcMar>
            <w:tcW w:w="713" w:type="dxa"/>
            <w:vAlign w:val="bottom"/>
            <w:textDirection w:val="lrTb"/>
            <w:noWrap w:val="false"/>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709" w:type="dxa"/>
            <w:vAlign w:val="top"/>
            <w:textDirection w:val="lrTb"/>
            <w:noWrap w:val="false"/>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214"/>
        </w:trPr>
        <w:tc>
          <w:tcPr>
            <w:tcMar>
              <w:left w:w="15" w:type="dxa"/>
              <w:top w:w="15" w:type="dxa"/>
              <w:right w:w="15" w:type="dxa"/>
              <w:bottom w:w="0" w:type="dxa"/>
            </w:tcMar>
            <w:tcW w:w="713" w:type="dxa"/>
            <w:vAlign w:val="bottom"/>
            <w:textDirection w:val="lrTb"/>
            <w:noWrap w:val="false"/>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709" w:type="dxa"/>
            <w:vAlign w:val="top"/>
            <w:textDirection w:val="lrTb"/>
            <w:noWrap w:val="false"/>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214"/>
        </w:trPr>
        <w:tc>
          <w:tcPr>
            <w:tcMar>
              <w:left w:w="15" w:type="dxa"/>
              <w:top w:w="15" w:type="dxa"/>
              <w:right w:w="15" w:type="dxa"/>
              <w:bottom w:w="0" w:type="dxa"/>
            </w:tcMar>
            <w:tcW w:w="713" w:type="dxa"/>
            <w:vAlign w:val="bottom"/>
            <w:textDirection w:val="lrTb"/>
            <w:noWrap w:val="false"/>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709" w:type="dxa"/>
            <w:vAlign w:val="top"/>
            <w:textDirection w:val="lrTb"/>
            <w:noWrap w:val="false"/>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322"/>
        </w:trPr>
        <w:tc>
          <w:tcPr>
            <w:tcMar>
              <w:left w:w="15" w:type="dxa"/>
              <w:top w:w="15" w:type="dxa"/>
              <w:right w:w="15" w:type="dxa"/>
              <w:bottom w:w="0" w:type="dxa"/>
            </w:tcMar>
            <w:tcW w:w="713" w:type="dxa"/>
            <w:vAlign w:val="bottom"/>
            <w:textDirection w:val="lrTb"/>
            <w:noWrap w:val="false"/>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709" w:type="dxa"/>
            <w:vAlign w:val="top"/>
            <w:textDirection w:val="lrTb"/>
            <w:noWrap w:val="false"/>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285"/>
        </w:trPr>
        <w:tc>
          <w:tcPr>
            <w:tcMar>
              <w:left w:w="15" w:type="dxa"/>
              <w:top w:w="15" w:type="dxa"/>
              <w:right w:w="15" w:type="dxa"/>
              <w:bottom w:w="0" w:type="dxa"/>
            </w:tcMar>
            <w:tcW w:w="713" w:type="dxa"/>
            <w:vAlign w:val="bottom"/>
            <w:textDirection w:val="lrTb"/>
            <w:noWrap w:val="false"/>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709" w:type="dxa"/>
            <w:vAlign w:val="top"/>
            <w:textDirection w:val="lrTb"/>
            <w:noWrap w:val="false"/>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285"/>
        </w:trPr>
        <w:tc>
          <w:tcPr>
            <w:tcMar>
              <w:left w:w="15" w:type="dxa"/>
              <w:top w:w="15" w:type="dxa"/>
              <w:right w:w="15" w:type="dxa"/>
              <w:bottom w:w="0" w:type="dxa"/>
            </w:tcMar>
            <w:tcW w:w="713" w:type="dxa"/>
            <w:vAlign w:val="bottom"/>
            <w:textDirection w:val="lrTb"/>
            <w:noWrap w:val="false"/>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709" w:type="dxa"/>
            <w:vAlign w:val="top"/>
            <w:textDirection w:val="lrTb"/>
            <w:noWrap w:val="false"/>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499"/>
        </w:trPr>
        <w:tc>
          <w:tcPr>
            <w:gridSpan w:val="4"/>
            <w:tcMar>
              <w:left w:w="15" w:type="dxa"/>
              <w:top w:w="15" w:type="dxa"/>
              <w:right w:w="15" w:type="dxa"/>
              <w:bottom w:w="0" w:type="dxa"/>
            </w:tcMar>
            <w:tcW w:w="4039" w:type="dxa"/>
            <w:vAlign w:val="bottom"/>
            <w:textDirection w:val="lrTb"/>
            <w:noWrap w:val="false"/>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t xml:space="preserve">总价合计（即《开标一览表》中的“总价”）</w:t>
            </w:r>
            <w:r/>
          </w:p>
        </w:tc>
        <w:tc>
          <w:tcPr>
            <w:gridSpan w:val="6"/>
            <w:tcW w:w="6008" w:type="dxa"/>
            <w:vAlign w:val="top"/>
            <w:textDirection w:val="lrTb"/>
            <w:noWrap w:val="false"/>
          </w:tcPr>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r>
    </w:tbl>
    <w:p>
      <w:pPr>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3640"/>
        <w:spacing w:line="30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投标人：</w:t>
      </w:r>
      <w:r>
        <w:rPr>
          <w:rFonts w:hint="eastAsia" w:ascii="宋体" w:hAnsi="宋体" w:eastAsia="宋体" w:cs="宋体"/>
          <w:color w:val="auto"/>
          <w:sz w:val="30"/>
          <w:u w:val="single"/>
        </w:rPr>
        <w:t xml:space="preserve">     </w:t>
      </w:r>
      <w:r>
        <w:rPr>
          <w:rFonts w:hint="eastAsia" w:ascii="宋体" w:hAnsi="宋体" w:eastAsia="宋体" w:cs="宋体"/>
          <w:color w:val="auto"/>
          <w:sz w:val="28"/>
          <w:szCs w:val="28"/>
        </w:rPr>
        <w:t xml:space="preserve">（电子签章）</w:t>
      </w:r>
      <w:r/>
    </w:p>
    <w:p>
      <w:pPr>
        <w:ind w:firstLine="364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364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日期：   年  月  日</w:t>
      </w:r>
      <w:r/>
    </w:p>
    <w:p>
      <w:pPr>
        <w:jc w:val="lef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注：</w:t>
      </w:r>
      <w:r/>
    </w:p>
    <w:p>
      <w:pPr>
        <w:jc w:val="lef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1、如果不提供详细分项报价将视为没有实质性响应招标文件。</w:t>
      </w:r>
      <w:r/>
    </w:p>
    <w:p>
      <w:pPr>
        <w:ind w:firstLine="0"/>
        <w:jc w:val="left"/>
        <w:widowControl/>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2</w:t>
      </w:r>
      <w:r>
        <w:rPr>
          <w:rFonts w:hint="eastAsia" w:ascii="宋体" w:hAnsi="宋体" w:eastAsia="宋体" w:cs="宋体"/>
          <w:color w:val="auto"/>
          <w:sz w:val="28"/>
          <w:szCs w:val="28"/>
        </w:rPr>
        <w:t xml:space="preserve">、投标人对以上数据的真实性负责。</w:t>
      </w:r>
      <w:r/>
    </w:p>
    <w:p>
      <w:pPr>
        <w:ind w:firstLine="0"/>
        <w:jc w:val="left"/>
        <w:widowControl/>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采购人或采购代理机构有权将以上内容进行公示。</w:t>
      </w:r>
      <w:r/>
    </w:p>
    <w:p>
      <w:pPr>
        <w:ind w:firstLine="560"/>
        <w:jc w:val="center"/>
        <w:spacing w:line="47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br w:type="page" w:clear="all"/>
      </w:r>
      <w:r/>
    </w:p>
    <w:p>
      <w:pPr>
        <w:jc w:val="center"/>
        <w:spacing w:line="479" w:lineRule="atLeast"/>
        <w:rPr>
          <w:rFonts w:hint="eastAsia" w:ascii="宋体" w:hAnsi="宋体" w:eastAsia="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rPr>
        <w:t xml:space="preserve">四、偏离表格式</w:t>
      </w:r>
      <w:r/>
    </w:p>
    <w:p>
      <w:pPr>
        <w:ind w:firstLine="600"/>
        <w:spacing w:line="479" w:lineRule="atLeast"/>
        <w:rPr>
          <w:rFonts w:hint="eastAsia" w:ascii="宋体" w:hAnsi="宋体" w:eastAsia="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rPr>
        <w:t xml:space="preserve"> </w:t>
      </w:r>
      <w:r/>
    </w:p>
    <w:p>
      <w:pPr>
        <w:spacing w:line="479" w:lineRule="atLeast"/>
        <w:rPr>
          <w:rFonts w:hint="eastAsia" w:ascii="宋体" w:hAnsi="宋体" w:eastAsia="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项目编号：</w:t>
      </w:r>
      <w:r/>
    </w:p>
    <w:p>
      <w:pPr>
        <w:spacing w:line="47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项目名称：</w:t>
      </w:r>
      <w:r/>
    </w:p>
    <w:tbl>
      <w:tblPr>
        <w:tblStyle w:val="761"/>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483"/>
        <w:gridCol w:w="1485"/>
        <w:gridCol w:w="1795"/>
        <w:gridCol w:w="1354"/>
        <w:gridCol w:w="1568"/>
      </w:tblGrid>
      <w:tr>
        <w:trPr>
          <w:trHeight w:val="794"/>
        </w:trPr>
        <w:tc>
          <w:tcPr>
            <w:tcMar>
              <w:left w:w="108" w:type="dxa"/>
              <w:top w:w="0" w:type="dxa"/>
              <w:right w:w="108" w:type="dxa"/>
              <w:bottom w:w="0" w:type="dxa"/>
            </w:tcMar>
            <w:tcW w:w="486" w:type="pct"/>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序号</w:t>
            </w:r>
            <w:r/>
          </w:p>
        </w:tc>
        <w:tc>
          <w:tcPr>
            <w:tcMar>
              <w:left w:w="108" w:type="dxa"/>
              <w:top w:w="0" w:type="dxa"/>
              <w:right w:w="108" w:type="dxa"/>
              <w:bottom w:w="0" w:type="dxa"/>
            </w:tcMar>
            <w:tcW w:w="871" w:type="pct"/>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偏离内容</w:t>
            </w:r>
            <w:r/>
          </w:p>
        </w:tc>
        <w:tc>
          <w:tcPr>
            <w:tcMar>
              <w:left w:w="108" w:type="dxa"/>
              <w:top w:w="0" w:type="dxa"/>
              <w:right w:w="108" w:type="dxa"/>
              <w:bottom w:w="0" w:type="dxa"/>
            </w:tcMar>
            <w:tcW w:w="872" w:type="pct"/>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招标文件的要求</w:t>
            </w:r>
            <w:r/>
          </w:p>
        </w:tc>
        <w:tc>
          <w:tcPr>
            <w:tcMar>
              <w:left w:w="108" w:type="dxa"/>
              <w:top w:w="0" w:type="dxa"/>
              <w:right w:w="108" w:type="dxa"/>
              <w:bottom w:w="0" w:type="dxa"/>
            </w:tcMar>
            <w:tcW w:w="1054" w:type="pct"/>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投标文件中的内容</w:t>
            </w:r>
            <w:r/>
          </w:p>
        </w:tc>
        <w:tc>
          <w:tcPr>
            <w:tcMar>
              <w:left w:w="108" w:type="dxa"/>
              <w:top w:w="0" w:type="dxa"/>
              <w:right w:w="108" w:type="dxa"/>
              <w:bottom w:w="0" w:type="dxa"/>
            </w:tcMar>
            <w:tcW w:w="795" w:type="pct"/>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（正/负/无）偏离</w:t>
            </w:r>
            <w:r/>
          </w:p>
        </w:tc>
        <w:tc>
          <w:tcPr>
            <w:tcMar>
              <w:left w:w="108" w:type="dxa"/>
              <w:top w:w="0" w:type="dxa"/>
              <w:right w:w="108" w:type="dxa"/>
              <w:bottom w:w="0" w:type="dxa"/>
            </w:tcMar>
            <w:tcW w:w="920" w:type="pct"/>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说明</w:t>
            </w:r>
            <w:r/>
          </w:p>
        </w:tc>
      </w:tr>
      <w:tr>
        <w:trPr>
          <w:trHeight w:val="794"/>
        </w:trPr>
        <w:tc>
          <w:tcPr>
            <w:tcMar>
              <w:left w:w="108" w:type="dxa"/>
              <w:top w:w="0" w:type="dxa"/>
              <w:right w:w="108" w:type="dxa"/>
              <w:bottom w:w="0" w:type="dxa"/>
            </w:tcMar>
            <w:tcW w:w="486" w:type="pct"/>
            <w:vAlign w:val="top"/>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871" w:type="pct"/>
            <w:vAlign w:val="top"/>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872" w:type="pct"/>
            <w:vAlign w:val="top"/>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054" w:type="pct"/>
            <w:vAlign w:val="top"/>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795" w:type="pct"/>
            <w:vAlign w:val="top"/>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920" w:type="pct"/>
            <w:vAlign w:val="top"/>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r>
      <w:tr>
        <w:trPr>
          <w:trHeight w:val="794"/>
        </w:trPr>
        <w:tc>
          <w:tcPr>
            <w:tcMar>
              <w:left w:w="108" w:type="dxa"/>
              <w:top w:w="0" w:type="dxa"/>
              <w:right w:w="108" w:type="dxa"/>
              <w:bottom w:w="0" w:type="dxa"/>
            </w:tcMar>
            <w:tcW w:w="486" w:type="pct"/>
            <w:vAlign w:val="top"/>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871" w:type="pct"/>
            <w:vAlign w:val="top"/>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872" w:type="pct"/>
            <w:vAlign w:val="top"/>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054" w:type="pct"/>
            <w:vAlign w:val="top"/>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795" w:type="pct"/>
            <w:vAlign w:val="top"/>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920" w:type="pct"/>
            <w:vAlign w:val="top"/>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r>
      <w:tr>
        <w:trPr>
          <w:trHeight w:val="794"/>
        </w:trPr>
        <w:tc>
          <w:tcPr>
            <w:tcMar>
              <w:left w:w="108" w:type="dxa"/>
              <w:top w:w="0" w:type="dxa"/>
              <w:right w:w="108" w:type="dxa"/>
              <w:bottom w:w="0" w:type="dxa"/>
            </w:tcMar>
            <w:tcW w:w="486" w:type="pct"/>
            <w:vAlign w:val="top"/>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871" w:type="pct"/>
            <w:vAlign w:val="top"/>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872" w:type="pct"/>
            <w:vAlign w:val="top"/>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054" w:type="pct"/>
            <w:vAlign w:val="top"/>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795" w:type="pct"/>
            <w:vAlign w:val="top"/>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920" w:type="pct"/>
            <w:vAlign w:val="top"/>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r>
      <w:tr>
        <w:trPr>
          <w:trHeight w:val="794"/>
        </w:trPr>
        <w:tc>
          <w:tcPr>
            <w:tcMar>
              <w:left w:w="108" w:type="dxa"/>
              <w:top w:w="0" w:type="dxa"/>
              <w:right w:w="108" w:type="dxa"/>
              <w:bottom w:w="0" w:type="dxa"/>
            </w:tcMar>
            <w:tcW w:w="486" w:type="pct"/>
            <w:vAlign w:val="top"/>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871" w:type="pct"/>
            <w:vAlign w:val="top"/>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872" w:type="pct"/>
            <w:vAlign w:val="top"/>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054" w:type="pct"/>
            <w:vAlign w:val="top"/>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795" w:type="pct"/>
            <w:vAlign w:val="top"/>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920" w:type="pct"/>
            <w:vAlign w:val="top"/>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r>
      <w:tr>
        <w:trPr>
          <w:trHeight w:val="794"/>
        </w:trPr>
        <w:tc>
          <w:tcPr>
            <w:tcMar>
              <w:left w:w="108" w:type="dxa"/>
              <w:top w:w="0" w:type="dxa"/>
              <w:right w:w="108" w:type="dxa"/>
              <w:bottom w:w="0" w:type="dxa"/>
            </w:tcMar>
            <w:tcW w:w="486" w:type="pct"/>
            <w:vAlign w:val="top"/>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871" w:type="pct"/>
            <w:vAlign w:val="top"/>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872" w:type="pct"/>
            <w:vAlign w:val="top"/>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054" w:type="pct"/>
            <w:vAlign w:val="top"/>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795" w:type="pct"/>
            <w:vAlign w:val="top"/>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920" w:type="pct"/>
            <w:vAlign w:val="top"/>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r>
      <w:tr>
        <w:trPr>
          <w:trHeight w:val="794"/>
        </w:trPr>
        <w:tc>
          <w:tcPr>
            <w:tcMar>
              <w:left w:w="108" w:type="dxa"/>
              <w:top w:w="0" w:type="dxa"/>
              <w:right w:w="108" w:type="dxa"/>
              <w:bottom w:w="0" w:type="dxa"/>
            </w:tcMar>
            <w:tcW w:w="486" w:type="pct"/>
            <w:vAlign w:val="top"/>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871" w:type="pct"/>
            <w:vAlign w:val="top"/>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872" w:type="pct"/>
            <w:vAlign w:val="top"/>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054" w:type="pct"/>
            <w:vAlign w:val="top"/>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795" w:type="pct"/>
            <w:vAlign w:val="top"/>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920" w:type="pct"/>
            <w:vAlign w:val="top"/>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r>
      <w:tr>
        <w:trPr>
          <w:trHeight w:val="794"/>
        </w:trPr>
        <w:tc>
          <w:tcPr>
            <w:tcMar>
              <w:left w:w="108" w:type="dxa"/>
              <w:top w:w="0" w:type="dxa"/>
              <w:right w:w="108" w:type="dxa"/>
              <w:bottom w:w="0" w:type="dxa"/>
            </w:tcMar>
            <w:tcW w:w="486" w:type="pct"/>
            <w:vAlign w:val="top"/>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871" w:type="pct"/>
            <w:vAlign w:val="top"/>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872" w:type="pct"/>
            <w:vAlign w:val="top"/>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1054" w:type="pct"/>
            <w:vAlign w:val="top"/>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795" w:type="pct"/>
            <w:vAlign w:val="top"/>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920" w:type="pct"/>
            <w:vAlign w:val="top"/>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r>
      <w:tr>
        <w:trPr>
          <w:trHeight w:val="794"/>
        </w:trPr>
        <w:tc>
          <w:tcPr>
            <w:tcMar>
              <w:left w:w="108" w:type="dxa"/>
              <w:top w:w="0" w:type="dxa"/>
              <w:right w:w="108" w:type="dxa"/>
              <w:bottom w:w="0" w:type="dxa"/>
            </w:tcMar>
            <w:tcW w:w="486" w:type="pct"/>
            <w:vAlign w:val="top"/>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871" w:type="pct"/>
            <w:vAlign w:val="top"/>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872" w:type="pct"/>
            <w:vAlign w:val="top"/>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1054" w:type="pct"/>
            <w:vAlign w:val="top"/>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795" w:type="pct"/>
            <w:vAlign w:val="top"/>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920" w:type="pct"/>
            <w:vAlign w:val="top"/>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r>
      <w:tr>
        <w:trPr>
          <w:trHeight w:val="794"/>
        </w:trPr>
        <w:tc>
          <w:tcPr>
            <w:tcMar>
              <w:left w:w="108" w:type="dxa"/>
              <w:top w:w="0" w:type="dxa"/>
              <w:right w:w="108" w:type="dxa"/>
              <w:bottom w:w="0" w:type="dxa"/>
            </w:tcMar>
            <w:tcW w:w="486" w:type="pct"/>
            <w:vAlign w:val="top"/>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871" w:type="pct"/>
            <w:vAlign w:val="top"/>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872" w:type="pct"/>
            <w:vAlign w:val="top"/>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1054" w:type="pct"/>
            <w:vAlign w:val="top"/>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795" w:type="pct"/>
            <w:vAlign w:val="top"/>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920" w:type="pct"/>
            <w:vAlign w:val="top"/>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r>
    </w:tbl>
    <w:p>
      <w:pPr>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rPr>
        <w:t xml:space="preserve">注</w:t>
      </w:r>
      <w:r>
        <w:rPr>
          <w:rFonts w:hint="eastAsia" w:ascii="宋体" w:hAnsi="宋体" w:eastAsia="宋体" w:cs="宋体"/>
          <w:color w:val="auto"/>
          <w:sz w:val="28"/>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宋体" w:hAnsi="宋体" w:eastAsia="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r>
      <w:r/>
    </w:p>
    <w:p>
      <w:pPr>
        <w:spacing w:line="71"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投标人：</w:t>
      </w:r>
      <w:r>
        <w:rPr>
          <w:rFonts w:hint="eastAsia" w:ascii="宋体" w:hAnsi="宋体" w:eastAsia="宋体" w:cs="宋体"/>
          <w:color w:val="auto"/>
          <w:sz w:val="30"/>
          <w:u w:val="single"/>
        </w:rPr>
        <w:t xml:space="preserve">       </w:t>
      </w:r>
      <w:r>
        <w:rPr>
          <w:rFonts w:hint="eastAsia" w:ascii="宋体" w:hAnsi="宋体" w:eastAsia="宋体" w:cs="宋体"/>
          <w:color w:val="auto"/>
          <w:sz w:val="30"/>
        </w:rPr>
        <w:t xml:space="preserve">（电子签章）</w:t>
      </w:r>
      <w:r/>
    </w:p>
    <w:p>
      <w:pPr>
        <w:ind w:firstLine="3900"/>
        <w:spacing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 </w:t>
      </w:r>
      <w:r/>
    </w:p>
    <w:p>
      <w:pPr>
        <w:spacing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日期： 年 月 日</w:t>
      </w:r>
      <w:r/>
    </w:p>
    <w:p>
      <w:pPr>
        <w:ind w:firstLine="600"/>
        <w:spacing w:line="47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  </w:t>
      </w:r>
      <w:r/>
    </w:p>
    <w:p>
      <w:pPr>
        <w:jc w:val="center"/>
        <w:spacing w:line="479" w:lineRule="atLeast"/>
        <w:rPr>
          <w:rFonts w:hint="eastAsia" w:ascii="宋体" w:hAnsi="宋体" w:eastAsia="宋体" w:cs="宋体"/>
          <w:b/>
          <w:bCs/>
          <w:color w:val="auto"/>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auto"/>
          <w:sz w:val="32"/>
          <w:szCs w:val="32"/>
        </w:rPr>
      </w:r>
      <w:r/>
    </w:p>
    <w:p>
      <w:pPr>
        <w:jc w:val="center"/>
        <w:spacing w:line="479" w:lineRule="atLeast"/>
        <w:rPr>
          <w:rFonts w:hint="eastAsia" w:ascii="宋体" w:hAnsi="宋体" w:eastAsia="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rPr>
        <w:t xml:space="preserve">五、授权委托书及法定代表人身份证明书格式</w:t>
      </w:r>
      <w:r/>
    </w:p>
    <w:p>
      <w:pPr>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 </w:t>
      </w:r>
      <w:r/>
    </w:p>
    <w:p>
      <w:pPr>
        <w:jc w:val="center"/>
        <w:spacing w:line="360" w:lineRule="auto"/>
        <w:rPr>
          <w:rFonts w:hint="eastAsia" w:ascii="宋体" w:hAnsi="宋体" w:eastAsia="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rPr>
        <w:t xml:space="preserve">（一）授权委托书</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委托人：</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地址：</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法定代表人：   </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职务：</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统一社会信用代码：</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受托人：        </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性别：男（女）</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年龄：  岁      </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民族：  族</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职务：</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身份证号：</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兹委托（</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）全权代表我企业（公司）参与（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）项目（项目编号：</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）的招、投标活动及签订合同。（</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）以我企业（公司）名义所为的法律行为及签署的文件，我企业（公司）均予以认可。有关法律责任均由我企业（公司）承担。（</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）无转委托权。</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委托期限自</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日起至</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日止。</w:t>
      </w:r>
      <w:r/>
    </w:p>
    <w:p>
      <w:pPr>
        <w:ind w:firstLine="63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特此授权委托。</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委托人（电子签章）：</w:t>
      </w:r>
      <w:r/>
    </w:p>
    <w:p>
      <w:pPr>
        <w:ind w:firstLine="600"/>
        <w:spacing w:line="36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法定代表人（签字或盖章）： </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受托人（签字或盖章）：</w:t>
      </w:r>
      <w:r/>
    </w:p>
    <w:p>
      <w:pPr>
        <w:pStyle w:val="767"/>
        <w:ind w:left="0" w:firstLine="602"/>
        <w:spacing w:line="360" w:lineRule="auto"/>
        <w:rPr>
          <w:rFonts w:hint="eastAsia" w:ascii="宋体" w:hAnsi="宋体" w:eastAsia="宋体" w:cs="宋体"/>
          <w:color w:val="auto"/>
          <w:sz w:val="28"/>
          <w:szCs w:val="28"/>
        </w:rPr>
      </w:pPr>
      <w:r>
        <w:rPr>
          <w:rFonts w:hint="eastAsia" w:ascii="宋体" w:hAnsi="宋体" w:eastAsia="宋体" w:cs="宋体"/>
          <w:b/>
          <w:bCs/>
          <w:color w:val="auto"/>
          <w:sz w:val="28"/>
          <w:szCs w:val="28"/>
        </w:rPr>
        <w:t xml:space="preserve">受托人联系方式：</w:t>
      </w:r>
      <w:r>
        <w:rPr>
          <w:rFonts w:hint="eastAsia" w:ascii="宋体" w:hAnsi="宋体" w:eastAsia="宋体" w:cs="宋体"/>
          <w:b/>
          <w:bCs/>
          <w:color w:val="auto"/>
          <w:sz w:val="28"/>
          <w:szCs w:val="28"/>
          <w:lang w:val="en-US" w:eastAsia="zh-CN"/>
        </w:rPr>
        <w:t xml:space="preserve">            </w:t>
      </w:r>
      <w:r>
        <w:rPr>
          <w:rFonts w:hint="eastAsia" w:ascii="宋体" w:hAnsi="宋体" w:eastAsia="宋体" w:cs="宋体"/>
          <w:b/>
          <w:bCs/>
          <w:color w:val="auto"/>
          <w:sz w:val="28"/>
          <w:szCs w:val="28"/>
        </w:rPr>
        <w:t xml:space="preserve">邮箱：</w:t>
      </w:r>
      <w:r/>
    </w:p>
    <w:p>
      <w:pPr>
        <w:ind w:right="600" w:firstLine="6150"/>
        <w:spacing w:line="36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年  月</w:t>
      </w:r>
      <w:r>
        <w:rPr>
          <w:rFonts w:hint="eastAsia" w:ascii="宋体" w:hAnsi="宋体" w:eastAsia="宋体" w:cs="宋体"/>
          <w:b/>
          <w:bCs/>
          <w:color w:val="auto"/>
          <w:sz w:val="28"/>
          <w:szCs w:val="28"/>
          <w:lang w:val="en-US" w:eastAsia="zh-CN"/>
        </w:rPr>
        <w:t xml:space="preserve">  </w:t>
      </w:r>
      <w:r>
        <w:rPr>
          <w:rFonts w:hint="eastAsia" w:ascii="宋体" w:hAnsi="宋体" w:eastAsia="宋体" w:cs="宋体"/>
          <w:b/>
          <w:bCs/>
          <w:color w:val="auto"/>
          <w:sz w:val="28"/>
          <w:szCs w:val="28"/>
        </w:rPr>
        <w:t xml:space="preserve">日</w:t>
      </w:r>
      <w:r>
        <w:rPr>
          <w:rFonts w:hint="eastAsia" w:ascii="宋体" w:hAnsi="宋体" w:eastAsia="宋体" w:cs="宋体"/>
          <w:color w:val="auto"/>
          <w:sz w:val="28"/>
          <w:szCs w:val="28"/>
        </w:rPr>
        <w:t xml:space="preserve"> </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(受托人身份证扫描件附后)</w:t>
      </w:r>
      <w:r>
        <w:rPr>
          <w:rFonts w:hint="eastAsia" w:ascii="宋体" w:hAnsi="宋体" w:eastAsia="宋体" w:cs="宋体"/>
          <w:color w:val="auto"/>
          <w:sz w:val="28"/>
          <w:szCs w:val="28"/>
        </w:rPr>
        <w:t xml:space="preserve"> </w:t>
      </w:r>
      <w:r/>
    </w:p>
    <w:p>
      <w:pPr>
        <w:ind w:firstLine="600"/>
        <w:jc w:val="center"/>
        <w:spacing w:before="100" w:after="100" w:line="479" w:lineRule="atLeast"/>
        <w:rPr>
          <w:rFonts w:hint="eastAsia" w:ascii="宋体" w:hAnsi="宋体" w:eastAsia="宋体" w:cs="宋体"/>
          <w:b/>
          <w:bCs/>
          <w:color w:val="auto"/>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32"/>
          <w:szCs w:val="32"/>
        </w:rPr>
      </w:r>
      <w:r/>
    </w:p>
    <w:p>
      <w:pPr>
        <w:jc w:val="center"/>
        <w:spacing w:before="100" w:after="100" w:line="360" w:lineRule="auto"/>
        <w:rPr>
          <w:rFonts w:hint="eastAsia" w:ascii="宋体" w:hAnsi="宋体" w:eastAsia="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rPr>
        <w:t xml:space="preserve">（二）法定代表人身份证明书</w:t>
      </w:r>
      <w:r/>
    </w:p>
    <w:p>
      <w:pPr>
        <w:pStyle w:val="775"/>
        <w:rPr>
          <w:rFonts w:hint="eastAsia" w:ascii="宋体" w:hAnsi="宋体" w:eastAsia="宋体" w:cs="宋体"/>
          <w:color w:val="auto"/>
        </w:rPr>
      </w:pPr>
      <w:r>
        <w:rPr>
          <w:rFonts w:hint="eastAsia" w:ascii="宋体" w:hAnsi="宋体" w:eastAsia="宋体" w:cs="宋体"/>
          <w:color w:val="auto"/>
        </w:rPr>
      </w:r>
      <w:r/>
    </w:p>
    <w:p>
      <w:pPr>
        <w:pStyle w:val="1032"/>
        <w:ind w:firstLine="480"/>
        <w:spacing w:line="500" w:lineRule="exact"/>
        <w:tabs>
          <w:tab w:val="left" w:pos="720" w:leader="none"/>
          <w:tab w:val="left" w:pos="900" w:leader="none"/>
        </w:tabs>
        <w:rPr>
          <w:rFonts w:hint="eastAsia" w:ascii="宋体" w:hAnsi="宋体" w:eastAsia="宋体" w:cs="宋体"/>
          <w:color w:val="auto"/>
          <w:sz w:val="24"/>
        </w:rPr>
      </w:pPr>
      <w:r>
        <w:rPr>
          <w:rFonts w:hint="eastAsia" w:ascii="宋体" w:hAnsi="宋体" w:eastAsia="宋体" w:cs="宋体"/>
          <w:color w:val="auto"/>
          <w:sz w:val="24"/>
        </w:rPr>
      </w:r>
      <w:r/>
    </w:p>
    <w:p>
      <w:pPr>
        <w:pStyle w:val="1032"/>
        <w:spacing w:line="360" w:lineRule="auto"/>
        <w:tabs>
          <w:tab w:val="left" w:pos="720" w:leader="none"/>
          <w:tab w:val="left" w:pos="900"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单位名称：</w:t>
      </w:r>
      <w:r/>
    </w:p>
    <w:p>
      <w:pPr>
        <w:pStyle w:val="1032"/>
        <w:spacing w:line="360" w:lineRule="auto"/>
        <w:tabs>
          <w:tab w:val="left" w:pos="720" w:leader="none"/>
          <w:tab w:val="left" w:pos="900"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地址：</w:t>
      </w:r>
      <w:r/>
    </w:p>
    <w:p>
      <w:pPr>
        <w:pStyle w:val="1032"/>
        <w:spacing w:line="360" w:lineRule="auto"/>
        <w:tabs>
          <w:tab w:val="left" w:pos="720" w:leader="none"/>
          <w:tab w:val="left" w:pos="900"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姓名：            性别：    </w:t>
      </w:r>
      <w:r/>
    </w:p>
    <w:p>
      <w:pPr>
        <w:pStyle w:val="1032"/>
        <w:spacing w:line="360" w:lineRule="auto"/>
        <w:tabs>
          <w:tab w:val="left" w:pos="720" w:leader="none"/>
          <w:tab w:val="left" w:pos="900"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身份证号：        职务：</w:t>
      </w:r>
      <w:r/>
    </w:p>
    <w:p>
      <w:pPr>
        <w:pStyle w:val="1032"/>
        <w:ind w:firstLine="960"/>
        <w:spacing w:line="360" w:lineRule="auto"/>
        <w:rPr>
          <w:rFonts w:hint="eastAsia" w:ascii="宋体" w:hAnsi="宋体" w:eastAsia="宋体" w:cs="宋体"/>
          <w:color w:val="auto"/>
          <w:sz w:val="28"/>
          <w:szCs w:val="28"/>
          <w:u w:val="single"/>
        </w:rPr>
      </w:pPr>
      <w:r>
        <w:rPr>
          <w:rFonts w:hint="eastAsia" w:ascii="宋体" w:hAnsi="宋体" w:eastAsia="宋体" w:cs="宋体"/>
          <w:color w:val="auto"/>
          <w:sz w:val="28"/>
          <w:szCs w:val="28"/>
          <w:u w:val="single"/>
        </w:rPr>
      </w:r>
      <w:r/>
    </w:p>
    <w:p>
      <w:pPr>
        <w:pStyle w:val="1032"/>
        <w:ind w:firstLine="60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系我企业（公司）的法定代表人。</w:t>
      </w:r>
      <w:r/>
    </w:p>
    <w:p>
      <w:pPr>
        <w:pStyle w:val="1032"/>
        <w:spacing w:line="360" w:lineRule="auto"/>
        <w:tabs>
          <w:tab w:val="left" w:pos="720" w:leader="none"/>
          <w:tab w:val="left" w:pos="900" w:leader="none"/>
        </w:tabs>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1032"/>
        <w:ind w:firstLine="480"/>
        <w:spacing w:line="360" w:lineRule="auto"/>
        <w:tabs>
          <w:tab w:val="left" w:pos="720" w:leader="none"/>
          <w:tab w:val="left" w:pos="900"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特此证明。</w:t>
      </w:r>
      <w:r/>
    </w:p>
    <w:p>
      <w:pPr>
        <w:pStyle w:val="1032"/>
        <w:ind w:firstLine="480"/>
        <w:spacing w:line="360" w:lineRule="auto"/>
        <w:tabs>
          <w:tab w:val="left" w:pos="720" w:leader="none"/>
          <w:tab w:val="left" w:pos="900" w:leader="none"/>
        </w:tabs>
        <w:rPr>
          <w:rFonts w:hint="eastAsia" w:ascii="宋体" w:hAnsi="宋体" w:eastAsia="宋体" w:cs="宋体"/>
          <w:color w:val="auto"/>
          <w:sz w:val="28"/>
          <w:szCs w:val="28"/>
        </w:rPr>
      </w:pPr>
      <w:r>
        <w:rPr>
          <w:rFonts w:hint="eastAsia" w:ascii="宋体" w:hAnsi="宋体" w:eastAsia="宋体" w:cs="宋体"/>
          <w:color w:val="auto"/>
          <w:sz w:val="28"/>
          <w:szCs w:val="28"/>
        </w:rPr>
      </w:r>
      <w:r/>
    </w:p>
    <w:p>
      <w:pPr>
        <w:spacing w:line="71"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p>
      <w:pPr>
        <w:spacing w:line="71"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投标人：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（电子签章）</w:t>
      </w:r>
      <w:r/>
    </w:p>
    <w:p>
      <w:pPr>
        <w:spacing w:line="85"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p>
      <w:pPr>
        <w:spacing w:line="85"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法定代表人（签字或盖章）：</w:t>
      </w:r>
      <w:r/>
    </w:p>
    <w:p>
      <w:pPr>
        <w:spacing w:line="85"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p>
      <w:pPr>
        <w:spacing w:line="85"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日期： 年 月 日</w:t>
      </w:r>
      <w:r/>
    </w:p>
    <w:p>
      <w:pPr>
        <w:pStyle w:val="1032"/>
        <w:jc w:val="right"/>
        <w:spacing w:line="360" w:lineRule="auto"/>
        <w:tabs>
          <w:tab w:val="left" w:pos="720" w:leader="none"/>
          <w:tab w:val="left" w:pos="900" w:leader="none"/>
        </w:tabs>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1032"/>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1032"/>
        <w:spacing w:line="360" w:lineRule="auto"/>
        <w:tabs>
          <w:tab w:val="left" w:pos="720" w:leader="none"/>
          <w:tab w:val="left" w:pos="900" w:leader="none"/>
        </w:tabs>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(法定代表人身份证原件扫描件附后）</w:t>
      </w:r>
      <w:r/>
    </w:p>
    <w:p>
      <w:pPr>
        <w:rPr>
          <w:rFonts w:hint="eastAsia" w:ascii="宋体" w:hAnsi="宋体" w:eastAsia="宋体" w:cs="宋体"/>
          <w:b/>
          <w:bCs/>
          <w:color w:val="auto"/>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rPr>
      </w:r>
      <w:r/>
    </w:p>
    <w:p>
      <w:pPr>
        <w:ind w:firstLine="560"/>
        <w:jc w:val="center"/>
        <w:spacing w:line="479" w:lineRule="atLeast"/>
        <w:rPr>
          <w:rFonts w:hint="eastAsia" w:ascii="宋体" w:hAnsi="宋体" w:eastAsia="宋体" w:cs="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lang w:eastAsia="zh-CN"/>
        </w:rPr>
        <w:t xml:space="preserve">六、投标人明确表示无需预付款的承诺函</w:t>
      </w:r>
      <w:r/>
    </w:p>
    <w:p>
      <w:pPr>
        <w:ind w:firstLine="548"/>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0"/>
        <w:spacing w:line="360" w:lineRule="auto"/>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r>
      <w:r/>
    </w:p>
    <w:p>
      <w:pPr>
        <w:ind w:firstLine="0"/>
        <w:spacing w:line="360" w:lineRule="auto"/>
        <w:rPr>
          <w:rFonts w:hint="default"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徐州市中心医院：</w:t>
      </w:r>
      <w:r/>
    </w:p>
    <w:p>
      <w:pPr>
        <w:ind w:firstLine="560"/>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ind w:firstLine="560"/>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我单位在</w:t>
      </w:r>
      <w:r>
        <w:rPr>
          <w:rFonts w:hint="eastAsia" w:ascii="宋体" w:hAnsi="宋体" w:eastAsia="宋体" w:cs="宋体"/>
          <w:color w:val="auto"/>
          <w:sz w:val="28"/>
          <w:szCs w:val="28"/>
          <w:highlight w:val="none"/>
          <w:u w:val="single"/>
          <w:lang w:eastAsia="zh-CN"/>
        </w:rPr>
        <w:t xml:space="preserve">徐州市中心医院</w:t>
      </w:r>
      <w:r>
        <w:rPr>
          <w:rFonts w:hint="eastAsia" w:ascii="宋体" w:hAnsi="宋体" w:cs="宋体"/>
          <w:color w:val="auto"/>
          <w:sz w:val="28"/>
          <w:szCs w:val="28"/>
          <w:highlight w:val="none"/>
          <w:u w:val="single"/>
          <w:lang w:eastAsia="zh-CN"/>
        </w:rPr>
        <w:t xml:space="preserve">新城分院</w:t>
      </w:r>
      <w:r>
        <w:rPr>
          <w:rFonts w:hint="eastAsia" w:ascii="宋体" w:hAnsi="宋体" w:eastAsia="宋体" w:cs="宋体"/>
          <w:color w:val="auto"/>
          <w:sz w:val="28"/>
          <w:szCs w:val="28"/>
          <w:highlight w:val="none"/>
          <w:u w:val="single"/>
        </w:rPr>
        <w:t xml:space="preserve">箱式物流输送系统采购与安装</w:t>
      </w:r>
      <w:r>
        <w:rPr>
          <w:rFonts w:hint="eastAsia" w:ascii="宋体" w:hAnsi="宋体" w:eastAsia="宋体" w:cs="宋体"/>
          <w:color w:val="auto"/>
          <w:sz w:val="28"/>
          <w:szCs w:val="28"/>
          <w:highlight w:val="none"/>
        </w:rPr>
        <w:t xml:space="preserve">项目</w:t>
      </w:r>
      <w:r>
        <w:rPr>
          <w:rFonts w:hint="eastAsia" w:ascii="宋体" w:hAnsi="宋体" w:eastAsia="宋体" w:cs="宋体"/>
          <w:color w:val="auto"/>
          <w:sz w:val="28"/>
          <w:szCs w:val="28"/>
          <w:highlight w:val="none"/>
          <w:lang w:val="en-US" w:eastAsia="zh-CN"/>
        </w:rPr>
        <w:t xml:space="preserve">（项目编号：</w:t>
      </w:r>
      <w:r>
        <w:rPr>
          <w:rFonts w:hint="eastAsia" w:ascii="宋体" w:hAnsi="宋体" w:eastAsia="宋体" w:cs="宋体"/>
          <w:color w:val="auto"/>
          <w:sz w:val="28"/>
          <w:szCs w:val="28"/>
          <w:highlight w:val="none"/>
          <w:u w:val="single"/>
          <w:lang w:val="en-US" w:eastAsia="zh-CN"/>
        </w:rPr>
        <w:t xml:space="preserve">JSZC-320300-HWZX-G2025-0750</w:t>
      </w:r>
      <w:r>
        <w:rPr>
          <w:rFonts w:hint="eastAsia" w:ascii="宋体" w:hAnsi="宋体" w:eastAsia="宋体" w:cs="宋体"/>
          <w:color w:val="auto"/>
          <w:sz w:val="28"/>
          <w:szCs w:val="28"/>
          <w:highlight w:val="none"/>
          <w:lang w:val="en-US" w:eastAsia="zh-CN"/>
        </w:rPr>
        <w:t xml:space="preserve">号）政府采购活动中承诺：如我单位中标，我单位承诺在签订合同时，明确表示无需预付款。</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252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252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364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投标人</w:t>
      </w:r>
      <w:r>
        <w:rPr>
          <w:rFonts w:hint="eastAsia" w:ascii="宋体" w:hAnsi="宋体" w:eastAsia="宋体" w:cs="宋体"/>
          <w:color w:val="auto"/>
          <w:sz w:val="28"/>
          <w:szCs w:val="28"/>
          <w:highlight w:val="none"/>
        </w:rPr>
        <w:t xml:space="preserve">（电子签章）：</w:t>
      </w:r>
      <w:r/>
    </w:p>
    <w:p>
      <w:pPr>
        <w:ind w:firstLine="560"/>
        <w:jc w:val="center"/>
        <w:spacing w:line="479" w:lineRule="atLeast"/>
        <w:rPr>
          <w:rFonts w:hint="eastAsia" w:ascii="宋体" w:hAnsi="宋体" w:eastAsia="宋体" w:cs="宋体"/>
          <w:b/>
          <w:bCs/>
          <w:color w:val="auto"/>
          <w:sz w:val="28"/>
          <w:szCs w:val="28"/>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日期：   年  月  日</w:t>
      </w:r>
      <w:r/>
    </w:p>
    <w:p>
      <w:pPr>
        <w:ind w:firstLine="560"/>
        <w:jc w:val="center"/>
        <w:spacing w:line="479" w:lineRule="atLeast"/>
        <w:rPr>
          <w:rFonts w:hint="eastAsia" w:ascii="宋体" w:hAnsi="宋体" w:eastAsia="宋体" w:cs="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lang w:eastAsia="zh-CN"/>
        </w:rPr>
        <w:t xml:space="preserve">七、完成</w:t>
      </w:r>
      <w:r>
        <w:rPr>
          <w:rFonts w:hint="eastAsia" w:ascii="宋体" w:hAnsi="宋体" w:eastAsia="宋体" w:cs="宋体"/>
          <w:b/>
          <w:bCs/>
          <w:color w:val="auto"/>
          <w:sz w:val="32"/>
          <w:szCs w:val="32"/>
          <w:highlight w:val="none"/>
        </w:rPr>
        <w:t xml:space="preserve">一</w:t>
      </w:r>
      <w:r>
        <w:rPr>
          <w:rFonts w:hint="eastAsia" w:ascii="宋体" w:hAnsi="宋体" w:eastAsia="宋体" w:cs="宋体"/>
          <w:b/>
          <w:bCs/>
          <w:color w:val="auto"/>
          <w:sz w:val="32"/>
          <w:szCs w:val="32"/>
          <w:highlight w:val="none"/>
          <w:lang w:eastAsia="zh-CN"/>
        </w:rPr>
        <w:t xml:space="preserve">、</w:t>
      </w:r>
      <w:r>
        <w:rPr>
          <w:rFonts w:hint="eastAsia" w:ascii="宋体" w:hAnsi="宋体" w:eastAsia="宋体" w:cs="宋体"/>
          <w:b/>
          <w:bCs/>
          <w:color w:val="auto"/>
          <w:sz w:val="32"/>
          <w:szCs w:val="32"/>
          <w:highlight w:val="none"/>
        </w:rPr>
        <w:t xml:space="preserve">二期</w:t>
      </w:r>
      <w:r>
        <w:rPr>
          <w:rFonts w:hint="eastAsia" w:ascii="宋体" w:hAnsi="宋体" w:eastAsia="宋体" w:cs="宋体"/>
          <w:b/>
          <w:bCs/>
          <w:color w:val="auto"/>
          <w:sz w:val="32"/>
          <w:szCs w:val="32"/>
          <w:highlight w:val="none"/>
          <w:lang w:eastAsia="zh-CN"/>
        </w:rPr>
        <w:t xml:space="preserve">无缝</w:t>
      </w:r>
      <w:r>
        <w:rPr>
          <w:rFonts w:hint="eastAsia" w:ascii="宋体" w:hAnsi="宋体" w:eastAsia="宋体" w:cs="宋体"/>
          <w:b/>
          <w:bCs/>
          <w:color w:val="auto"/>
          <w:sz w:val="32"/>
          <w:szCs w:val="32"/>
          <w:highlight w:val="none"/>
        </w:rPr>
        <w:t xml:space="preserve">对接</w:t>
      </w:r>
      <w:r>
        <w:rPr>
          <w:rFonts w:hint="eastAsia" w:ascii="宋体" w:hAnsi="宋体" w:eastAsia="宋体" w:cs="宋体"/>
          <w:b/>
          <w:bCs/>
          <w:color w:val="auto"/>
          <w:sz w:val="32"/>
          <w:szCs w:val="32"/>
          <w:highlight w:val="none"/>
          <w:lang w:eastAsia="zh-CN"/>
        </w:rPr>
        <w:t xml:space="preserve">的承诺函</w:t>
      </w:r>
      <w:r/>
    </w:p>
    <w:p>
      <w:pPr>
        <w:ind w:firstLine="548"/>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0"/>
        <w:spacing w:line="360" w:lineRule="auto"/>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r>
      <w:r/>
    </w:p>
    <w:p>
      <w:pPr>
        <w:ind w:firstLine="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徐州市中心医院：</w:t>
      </w:r>
      <w:r/>
    </w:p>
    <w:p>
      <w:pPr>
        <w:ind w:firstLine="560"/>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我单位在</w:t>
      </w:r>
      <w:r>
        <w:rPr>
          <w:rFonts w:hint="eastAsia" w:ascii="宋体" w:hAnsi="宋体" w:eastAsia="宋体" w:cs="宋体"/>
          <w:color w:val="auto"/>
          <w:sz w:val="28"/>
          <w:szCs w:val="28"/>
          <w:highlight w:val="none"/>
          <w:u w:val="single"/>
          <w:lang w:eastAsia="zh-CN"/>
        </w:rPr>
        <w:t xml:space="preserve">徐州市中心医院</w:t>
      </w:r>
      <w:r>
        <w:rPr>
          <w:rFonts w:hint="eastAsia" w:ascii="宋体" w:hAnsi="宋体" w:cs="宋体"/>
          <w:color w:val="auto"/>
          <w:sz w:val="28"/>
          <w:szCs w:val="28"/>
          <w:highlight w:val="none"/>
          <w:u w:val="single"/>
          <w:lang w:eastAsia="zh-CN"/>
        </w:rPr>
        <w:t xml:space="preserve">新城分院</w:t>
      </w:r>
      <w:r>
        <w:rPr>
          <w:rFonts w:hint="eastAsia" w:ascii="宋体" w:hAnsi="宋体" w:eastAsia="宋体" w:cs="宋体"/>
          <w:color w:val="auto"/>
          <w:sz w:val="28"/>
          <w:szCs w:val="28"/>
          <w:highlight w:val="none"/>
          <w:u w:val="single"/>
        </w:rPr>
        <w:t xml:space="preserve">箱式物流输送系统采购与安装</w:t>
      </w:r>
      <w:r>
        <w:rPr>
          <w:rFonts w:hint="eastAsia" w:ascii="宋体" w:hAnsi="宋体" w:eastAsia="宋体" w:cs="宋体"/>
          <w:color w:val="auto"/>
          <w:sz w:val="28"/>
          <w:szCs w:val="28"/>
          <w:highlight w:val="none"/>
        </w:rPr>
        <w:t xml:space="preserve">项目</w:t>
      </w:r>
      <w:r>
        <w:rPr>
          <w:rFonts w:hint="eastAsia" w:ascii="宋体" w:hAnsi="宋体" w:eastAsia="宋体" w:cs="宋体"/>
          <w:color w:val="auto"/>
          <w:sz w:val="28"/>
          <w:szCs w:val="28"/>
          <w:highlight w:val="none"/>
          <w:lang w:val="en-US" w:eastAsia="zh-CN"/>
        </w:rPr>
        <w:t xml:space="preserve">（项目编号：</w:t>
      </w:r>
      <w:r>
        <w:rPr>
          <w:rFonts w:hint="eastAsia" w:ascii="宋体" w:hAnsi="宋体" w:eastAsia="宋体" w:cs="宋体"/>
          <w:color w:val="auto"/>
          <w:sz w:val="28"/>
          <w:szCs w:val="28"/>
          <w:highlight w:val="none"/>
          <w:u w:val="single"/>
          <w:lang w:val="en-US" w:eastAsia="zh-CN"/>
        </w:rPr>
        <w:t xml:space="preserve">JSZC-320300-HWZX-G2025-0750</w:t>
      </w:r>
      <w:r>
        <w:rPr>
          <w:rFonts w:hint="eastAsia" w:ascii="宋体" w:hAnsi="宋体" w:eastAsia="宋体" w:cs="宋体"/>
          <w:color w:val="auto"/>
          <w:sz w:val="28"/>
          <w:szCs w:val="28"/>
          <w:highlight w:val="none"/>
          <w:lang w:val="en-US" w:eastAsia="zh-CN"/>
        </w:rPr>
        <w:t xml:space="preserve">号）政府采购活动中承诺：</w:t>
      </w:r>
      <w:r>
        <w:rPr>
          <w:rFonts w:hint="eastAsia" w:ascii="宋体" w:hAnsi="宋体" w:eastAsia="宋体" w:cs="宋体"/>
          <w:color w:val="auto"/>
          <w:sz w:val="28"/>
          <w:szCs w:val="28"/>
          <w:highlight w:val="none"/>
          <w:lang w:eastAsia="zh-CN"/>
        </w:rPr>
        <w:t xml:space="preserve">我单位已</w:t>
      </w:r>
      <w:r>
        <w:rPr>
          <w:rFonts w:hint="eastAsia" w:ascii="宋体" w:hAnsi="宋体" w:eastAsia="宋体" w:cs="宋体"/>
          <w:color w:val="auto"/>
          <w:sz w:val="28"/>
          <w:szCs w:val="28"/>
          <w:highlight w:val="none"/>
        </w:rPr>
        <w:t xml:space="preserve">自行踏勘现场</w:t>
      </w:r>
      <w:r>
        <w:rPr>
          <w:rFonts w:hint="eastAsia" w:ascii="宋体" w:hAnsi="宋体" w:eastAsia="宋体" w:cs="宋体"/>
          <w:color w:val="auto"/>
          <w:sz w:val="28"/>
          <w:szCs w:val="28"/>
          <w:highlight w:val="none"/>
          <w:lang w:eastAsia="zh-CN"/>
        </w:rPr>
        <w:t xml:space="preserve">并</w:t>
      </w:r>
      <w:r>
        <w:rPr>
          <w:rFonts w:hint="eastAsia" w:ascii="宋体" w:hAnsi="宋体" w:eastAsia="宋体" w:cs="宋体"/>
          <w:color w:val="auto"/>
          <w:sz w:val="28"/>
          <w:szCs w:val="28"/>
          <w:highlight w:val="none"/>
        </w:rPr>
        <w:t xml:space="preserve">熟知现状条件</w:t>
      </w:r>
      <w:r>
        <w:rPr>
          <w:rFonts w:hint="eastAsia" w:ascii="宋体" w:hAnsi="宋体" w:eastAsia="宋体" w:cs="宋体"/>
          <w:color w:val="auto"/>
          <w:sz w:val="28"/>
          <w:szCs w:val="28"/>
          <w:highlight w:val="none"/>
          <w:lang w:eastAsia="zh-CN"/>
        </w:rPr>
        <w:t xml:space="preserve">，投标报价为我单位完成本项目的全部费用，如我单位中标，我单位承诺在项目实施过程中不会因为任何因素增加合同价款</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我单位在交付时间内按照招标文件及采购人要求完成一、二期系统的无缝对接，</w:t>
      </w:r>
      <w:r>
        <w:rPr>
          <w:rFonts w:hint="eastAsia" w:ascii="宋体" w:hAnsi="宋体" w:eastAsia="宋体" w:cs="宋体"/>
          <w:color w:val="auto"/>
          <w:sz w:val="28"/>
          <w:szCs w:val="28"/>
          <w:highlight w:val="none"/>
        </w:rPr>
        <w:t xml:space="preserve">包括设备与信息的无缝对接</w:t>
      </w:r>
      <w:r>
        <w:rPr>
          <w:rFonts w:hint="eastAsia" w:ascii="宋体" w:hAnsi="宋体" w:eastAsia="宋体" w:cs="宋体"/>
          <w:color w:val="auto"/>
          <w:sz w:val="28"/>
          <w:szCs w:val="28"/>
          <w:highlight w:val="none"/>
          <w:lang w:eastAsia="zh-CN"/>
        </w:rPr>
        <w:t xml:space="preserve">，确保采购人正常使用。如未达到使用要求，我单位承诺退回采购人已支付的款项（包含预付款），并赔偿采购人损失。</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364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投标人</w:t>
      </w:r>
      <w:r>
        <w:rPr>
          <w:rFonts w:hint="eastAsia" w:ascii="宋体" w:hAnsi="宋体" w:eastAsia="宋体" w:cs="宋体"/>
          <w:color w:val="auto"/>
          <w:sz w:val="28"/>
          <w:szCs w:val="28"/>
          <w:highlight w:val="none"/>
        </w:rPr>
        <w:t xml:space="preserve">（电子签章）：</w:t>
      </w:r>
      <w:r/>
    </w:p>
    <w:p>
      <w:pPr>
        <w:ind w:firstLine="560"/>
        <w:jc w:val="center"/>
        <w:spacing w:line="360" w:lineRule="auto"/>
        <w:rPr>
          <w:rFonts w:hint="eastAsia" w:ascii="宋体" w:hAnsi="宋体" w:eastAsia="宋体" w:cs="宋体"/>
          <w:b/>
          <w:bCs/>
          <w:color w:val="auto"/>
          <w:sz w:val="32"/>
          <w:szCs w:val="32"/>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日期：   年  月  日</w:t>
      </w:r>
      <w:r/>
    </w:p>
    <w:p>
      <w:pPr>
        <w:ind w:firstLine="600"/>
        <w:jc w:val="center"/>
        <w:spacing w:before="100" w:after="100" w:line="479" w:lineRule="atLeast"/>
        <w:rPr>
          <w:rFonts w:hint="eastAsia" w:ascii="宋体" w:hAnsi="宋体" w:eastAsia="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lang w:val="en-US" w:eastAsia="zh-CN"/>
        </w:rPr>
        <w:t xml:space="preserve">八</w:t>
      </w:r>
      <w:r>
        <w:rPr>
          <w:rFonts w:hint="eastAsia" w:ascii="宋体" w:hAnsi="宋体" w:eastAsia="宋体" w:cs="宋体"/>
          <w:b/>
          <w:bCs/>
          <w:color w:val="auto"/>
          <w:sz w:val="32"/>
          <w:szCs w:val="32"/>
        </w:rPr>
        <w:t xml:space="preserve">、物流设备拟采用材料及设备</w:t>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项目编号：</w:t>
      </w:r>
      <w:r/>
    </w:p>
    <w:p>
      <w:pPr>
        <w:rPr>
          <w:rFonts w:hint="eastAsia" w:ascii="宋体" w:hAnsi="宋体" w:eastAsia="宋体" w:cs="宋体"/>
          <w:b/>
          <w:bCs/>
          <w:color w:val="auto"/>
          <w:sz w:val="32"/>
          <w:szCs w:val="32"/>
          <w:lang w:eastAsia="zh-CN"/>
        </w:rPr>
      </w:pPr>
      <w:r>
        <w:rPr>
          <w:rFonts w:hint="eastAsia" w:ascii="宋体" w:hAnsi="宋体" w:eastAsia="宋体" w:cs="宋体"/>
          <w:color w:val="auto"/>
          <w:sz w:val="28"/>
          <w:szCs w:val="28"/>
        </w:rPr>
        <w:t xml:space="preserve">项目名称：</w:t>
      </w:r>
      <w:r/>
    </w:p>
    <w:tbl>
      <w:tblPr>
        <w:tblStyle w:val="78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4"/>
        <w:gridCol w:w="2324"/>
        <w:gridCol w:w="5228"/>
      </w:tblGrid>
      <w:tr>
        <w:trPr/>
        <w:tc>
          <w:tcPr>
            <w:tcW w:w="964" w:type="dxa"/>
            <w:vAlign w:val="center"/>
            <w:textDirection w:val="lrTb"/>
            <w:noWrap w:val="false"/>
          </w:tcPr>
          <w:p>
            <w:pPr>
              <w:jc w:val="center"/>
              <w:spacing w:after="0" w:line="480" w:lineRule="exact"/>
              <w:widowControl/>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序号</w:t>
            </w:r>
            <w:r/>
          </w:p>
        </w:tc>
        <w:tc>
          <w:tcPr>
            <w:tcW w:w="2324" w:type="dxa"/>
            <w:vAlign w:val="center"/>
            <w:textDirection w:val="lrTb"/>
            <w:noWrap w:val="false"/>
          </w:tcPr>
          <w:p>
            <w:pPr>
              <w:jc w:val="center"/>
              <w:spacing w:after="0" w:line="480" w:lineRule="exact"/>
              <w:widowControl/>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材料/设备名称</w:t>
            </w:r>
            <w:r/>
          </w:p>
        </w:tc>
        <w:tc>
          <w:tcPr>
            <w:tcW w:w="5228" w:type="dxa"/>
            <w:vAlign w:val="center"/>
            <w:textDirection w:val="lrTb"/>
            <w:noWrap w:val="false"/>
          </w:tcPr>
          <w:p>
            <w:pPr>
              <w:jc w:val="center"/>
              <w:spacing w:after="0" w:line="480" w:lineRule="exact"/>
              <w:widowControl/>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品牌</w:t>
            </w:r>
            <w:r/>
          </w:p>
        </w:tc>
      </w:tr>
      <w:tr>
        <w:trPr/>
        <w:tc>
          <w:tcPr>
            <w:tcW w:w="964" w:type="dxa"/>
            <w:vAlign w:val="center"/>
            <w:textDirection w:val="lrTb"/>
            <w:noWrap w:val="false"/>
          </w:tcPr>
          <w:p>
            <w:pPr>
              <w:ind w:left="107" w:hanging="142"/>
              <w:jc w:val="center"/>
              <w:spacing w:after="0" w:line="48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p>
        </w:tc>
        <w:tc>
          <w:tcPr>
            <w:tcW w:w="2324" w:type="dxa"/>
            <w:vAlign w:val="center"/>
            <w:textDirection w:val="lrTb"/>
            <w:noWrap w:val="false"/>
          </w:tcPr>
          <w:p>
            <w:pPr>
              <w:ind w:left="107" w:hanging="142"/>
              <w:jc w:val="center"/>
              <w:spacing w:after="0" w:line="48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PLC</w:t>
            </w:r>
            <w:r/>
          </w:p>
        </w:tc>
        <w:tc>
          <w:tcPr>
            <w:tcW w:w="5228" w:type="dxa"/>
            <w:vAlign w:val="center"/>
            <w:textDirection w:val="lrTb"/>
            <w:noWrap w:val="false"/>
          </w:tcPr>
          <w:p>
            <w:pPr>
              <w:ind w:left="107" w:hanging="142"/>
              <w:jc w:val="center"/>
              <w:spacing w:after="0" w:line="48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tc>
          <w:tcPr>
            <w:tcW w:w="964" w:type="dxa"/>
            <w:vAlign w:val="center"/>
            <w:textDirection w:val="lrTb"/>
            <w:noWrap w:val="false"/>
          </w:tcPr>
          <w:p>
            <w:pPr>
              <w:ind w:left="107" w:hanging="142"/>
              <w:jc w:val="center"/>
              <w:spacing w:after="0" w:line="48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2</w:t>
            </w:r>
            <w:r/>
          </w:p>
        </w:tc>
        <w:tc>
          <w:tcPr>
            <w:tcW w:w="2324" w:type="dxa"/>
            <w:vAlign w:val="center"/>
            <w:textDirection w:val="lrTb"/>
            <w:noWrap w:val="false"/>
          </w:tcPr>
          <w:p>
            <w:pPr>
              <w:ind w:left="107" w:hanging="142"/>
              <w:jc w:val="center"/>
              <w:spacing w:after="0" w:line="48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驱动电机</w:t>
            </w:r>
            <w:r/>
          </w:p>
        </w:tc>
        <w:tc>
          <w:tcPr>
            <w:tcW w:w="5228" w:type="dxa"/>
            <w:vAlign w:val="center"/>
            <w:textDirection w:val="lrTb"/>
            <w:noWrap w:val="false"/>
          </w:tcPr>
          <w:p>
            <w:pPr>
              <w:ind w:left="107" w:hanging="142"/>
              <w:jc w:val="center"/>
              <w:spacing w:after="0" w:line="48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tc>
          <w:tcPr>
            <w:tcW w:w="964" w:type="dxa"/>
            <w:vAlign w:val="center"/>
            <w:textDirection w:val="lrTb"/>
            <w:noWrap w:val="false"/>
          </w:tcPr>
          <w:p>
            <w:pPr>
              <w:ind w:left="107" w:hanging="142"/>
              <w:jc w:val="center"/>
              <w:spacing w:after="0" w:line="48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3</w:t>
            </w:r>
            <w:r/>
          </w:p>
        </w:tc>
        <w:tc>
          <w:tcPr>
            <w:tcW w:w="2324" w:type="dxa"/>
            <w:vAlign w:val="center"/>
            <w:textDirection w:val="lrTb"/>
            <w:noWrap w:val="false"/>
          </w:tcPr>
          <w:p>
            <w:pPr>
              <w:ind w:left="107" w:hanging="142"/>
              <w:jc w:val="center"/>
              <w:spacing w:after="0" w:line="48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低压电器</w:t>
            </w:r>
            <w:r/>
          </w:p>
        </w:tc>
        <w:tc>
          <w:tcPr>
            <w:tcW w:w="5228" w:type="dxa"/>
            <w:vAlign w:val="center"/>
            <w:textDirection w:val="lrTb"/>
            <w:noWrap w:val="false"/>
          </w:tcPr>
          <w:p>
            <w:pPr>
              <w:ind w:left="107" w:hanging="142"/>
              <w:jc w:val="center"/>
              <w:spacing w:after="0" w:line="48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tc>
          <w:tcPr>
            <w:tcW w:w="964" w:type="dxa"/>
            <w:vAlign w:val="center"/>
            <w:textDirection w:val="lrTb"/>
            <w:noWrap w:val="false"/>
          </w:tcPr>
          <w:p>
            <w:pPr>
              <w:ind w:left="107" w:hanging="142"/>
              <w:jc w:val="center"/>
              <w:spacing w:after="0" w:line="48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4</w:t>
            </w:r>
            <w:r/>
          </w:p>
        </w:tc>
        <w:tc>
          <w:tcPr>
            <w:tcW w:w="2324" w:type="dxa"/>
            <w:vAlign w:val="center"/>
            <w:textDirection w:val="lrTb"/>
            <w:noWrap w:val="false"/>
          </w:tcPr>
          <w:p>
            <w:pPr>
              <w:ind w:left="142" w:hanging="142"/>
              <w:jc w:val="center"/>
              <w:spacing w:after="0" w:line="480" w:lineRule="exact"/>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rPr>
              <w:t xml:space="preserve">控制PC/服务器</w:t>
            </w:r>
            <w:r/>
          </w:p>
        </w:tc>
        <w:tc>
          <w:tcPr>
            <w:tcW w:w="5228" w:type="dxa"/>
            <w:vAlign w:val="center"/>
            <w:textDirection w:val="lrTb"/>
            <w:noWrap w:val="false"/>
          </w:tcPr>
          <w:p>
            <w:pPr>
              <w:ind w:left="107" w:hanging="142"/>
              <w:jc w:val="center"/>
              <w:spacing w:after="0" w:line="48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tc>
          <w:tcPr>
            <w:tcW w:w="964" w:type="dxa"/>
            <w:vAlign w:val="center"/>
            <w:textDirection w:val="lrTb"/>
            <w:noWrap w:val="false"/>
          </w:tcPr>
          <w:p>
            <w:pPr>
              <w:ind w:left="107" w:hanging="142"/>
              <w:jc w:val="center"/>
              <w:spacing w:after="0" w:line="48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5</w:t>
            </w:r>
            <w:r/>
          </w:p>
        </w:tc>
        <w:tc>
          <w:tcPr>
            <w:tcW w:w="2324" w:type="dxa"/>
            <w:vAlign w:val="center"/>
            <w:textDirection w:val="lrTb"/>
            <w:noWrap w:val="false"/>
          </w:tcPr>
          <w:p>
            <w:pPr>
              <w:ind w:left="142" w:hanging="142"/>
              <w:jc w:val="center"/>
              <w:spacing w:after="0" w:line="480" w:lineRule="exact"/>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rPr>
              <w:t xml:space="preserve">传感器</w:t>
            </w:r>
            <w:r/>
          </w:p>
        </w:tc>
        <w:tc>
          <w:tcPr>
            <w:tcW w:w="5228" w:type="dxa"/>
            <w:vAlign w:val="center"/>
            <w:textDirection w:val="lrTb"/>
            <w:noWrap w:val="false"/>
          </w:tcPr>
          <w:p>
            <w:pPr>
              <w:ind w:left="107" w:hanging="142"/>
              <w:jc w:val="center"/>
              <w:spacing w:after="0" w:line="48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tc>
          <w:tcPr>
            <w:tcW w:w="964" w:type="dxa"/>
            <w:vAlign w:val="center"/>
            <w:textDirection w:val="lrTb"/>
            <w:noWrap w:val="false"/>
          </w:tcPr>
          <w:p>
            <w:pPr>
              <w:ind w:left="107" w:hanging="142"/>
              <w:jc w:val="center"/>
              <w:spacing w:after="0" w:line="48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6</w:t>
            </w:r>
            <w:r/>
          </w:p>
        </w:tc>
        <w:tc>
          <w:tcPr>
            <w:tcW w:w="2324" w:type="dxa"/>
            <w:vAlign w:val="center"/>
            <w:textDirection w:val="lrTb"/>
            <w:noWrap w:val="false"/>
          </w:tcPr>
          <w:p>
            <w:pPr>
              <w:ind w:left="142" w:hanging="142"/>
              <w:jc w:val="center"/>
              <w:spacing w:after="0" w:line="480" w:lineRule="exact"/>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rPr>
              <w:t xml:space="preserve">曳引机</w:t>
            </w:r>
            <w:r/>
          </w:p>
        </w:tc>
        <w:tc>
          <w:tcPr>
            <w:tcW w:w="5228" w:type="dxa"/>
            <w:vAlign w:val="center"/>
            <w:textDirection w:val="lrTb"/>
            <w:noWrap w:val="false"/>
          </w:tcPr>
          <w:p>
            <w:pPr>
              <w:ind w:left="107" w:hanging="142"/>
              <w:jc w:val="center"/>
              <w:spacing w:after="0" w:line="48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tc>
          <w:tcPr>
            <w:tcW w:w="964" w:type="dxa"/>
            <w:vAlign w:val="center"/>
            <w:textDirection w:val="lrTb"/>
            <w:noWrap w:val="false"/>
          </w:tcPr>
          <w:p>
            <w:pPr>
              <w:ind w:left="107" w:hanging="142"/>
              <w:jc w:val="center"/>
              <w:spacing w:after="0" w:line="48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8</w:t>
            </w:r>
            <w:r/>
          </w:p>
        </w:tc>
        <w:tc>
          <w:tcPr>
            <w:tcW w:w="2324" w:type="dxa"/>
            <w:vAlign w:val="center"/>
            <w:textDirection w:val="lrTb"/>
            <w:noWrap w:val="false"/>
          </w:tcPr>
          <w:p>
            <w:pPr>
              <w:ind w:left="142" w:hanging="142"/>
              <w:jc w:val="center"/>
              <w:spacing w:after="0" w:line="480" w:lineRule="exact"/>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rPr>
              <w:t xml:space="preserve">主动滚筒</w:t>
            </w:r>
            <w:r/>
          </w:p>
        </w:tc>
        <w:tc>
          <w:tcPr>
            <w:tcW w:w="5228" w:type="dxa"/>
            <w:vAlign w:val="center"/>
            <w:textDirection w:val="lrTb"/>
            <w:noWrap w:val="false"/>
          </w:tcPr>
          <w:p>
            <w:pPr>
              <w:ind w:left="107" w:hanging="142"/>
              <w:jc w:val="center"/>
              <w:spacing w:after="0" w:line="48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tc>
          <w:tcPr>
            <w:tcW w:w="964" w:type="dxa"/>
            <w:vAlign w:val="center"/>
            <w:textDirection w:val="lrTb"/>
            <w:noWrap w:val="false"/>
          </w:tcPr>
          <w:p>
            <w:pPr>
              <w:ind w:left="107" w:hanging="142"/>
              <w:jc w:val="center"/>
              <w:spacing w:after="0" w:line="48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9</w:t>
            </w:r>
            <w:r/>
          </w:p>
        </w:tc>
        <w:tc>
          <w:tcPr>
            <w:tcW w:w="2324" w:type="dxa"/>
            <w:vAlign w:val="center"/>
            <w:textDirection w:val="lrTb"/>
            <w:noWrap w:val="false"/>
          </w:tcPr>
          <w:p>
            <w:pPr>
              <w:ind w:left="142" w:hanging="142"/>
              <w:jc w:val="center"/>
              <w:spacing w:after="0" w:line="480" w:lineRule="exact"/>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rPr>
              <w:t xml:space="preserve">从动滚筒</w:t>
            </w:r>
            <w:r/>
          </w:p>
        </w:tc>
        <w:tc>
          <w:tcPr>
            <w:tcW w:w="5228" w:type="dxa"/>
            <w:vAlign w:val="center"/>
            <w:textDirection w:val="lrTb"/>
            <w:noWrap w:val="false"/>
          </w:tcPr>
          <w:p>
            <w:pPr>
              <w:ind w:left="107" w:hanging="142"/>
              <w:jc w:val="center"/>
              <w:spacing w:after="0" w:line="48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tc>
          <w:tcPr>
            <w:tcW w:w="964" w:type="dxa"/>
            <w:vAlign w:val="center"/>
            <w:textDirection w:val="lrTb"/>
            <w:noWrap w:val="false"/>
          </w:tcPr>
          <w:p>
            <w:pPr>
              <w:ind w:left="107" w:hanging="142"/>
              <w:jc w:val="center"/>
              <w:spacing w:after="0" w:line="48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10</w:t>
            </w:r>
            <w:r/>
          </w:p>
        </w:tc>
        <w:tc>
          <w:tcPr>
            <w:tcW w:w="2324" w:type="dxa"/>
            <w:vAlign w:val="center"/>
            <w:textDirection w:val="lrTb"/>
            <w:noWrap w:val="false"/>
          </w:tcPr>
          <w:p>
            <w:pPr>
              <w:ind w:left="142" w:hanging="142"/>
              <w:jc w:val="center"/>
              <w:spacing w:after="0" w:line="480" w:lineRule="exact"/>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rPr>
              <w:t xml:space="preserve">滚筒控制卡</w:t>
            </w:r>
            <w:r/>
          </w:p>
        </w:tc>
        <w:tc>
          <w:tcPr>
            <w:tcW w:w="5228" w:type="dxa"/>
            <w:vAlign w:val="center"/>
            <w:textDirection w:val="lrTb"/>
            <w:noWrap w:val="false"/>
          </w:tcPr>
          <w:p>
            <w:pPr>
              <w:ind w:left="107" w:hanging="142"/>
              <w:jc w:val="center"/>
              <w:spacing w:after="0" w:line="48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tc>
          <w:tcPr>
            <w:tcW w:w="964" w:type="dxa"/>
            <w:vAlign w:val="center"/>
            <w:textDirection w:val="lrTb"/>
            <w:noWrap w:val="false"/>
          </w:tcPr>
          <w:p>
            <w:pPr>
              <w:ind w:left="107" w:hanging="142"/>
              <w:jc w:val="center"/>
              <w:spacing w:after="0" w:line="48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11</w:t>
            </w:r>
            <w:r/>
          </w:p>
        </w:tc>
        <w:tc>
          <w:tcPr>
            <w:tcW w:w="2324" w:type="dxa"/>
            <w:vAlign w:val="center"/>
            <w:textDirection w:val="lrTb"/>
            <w:noWrap w:val="false"/>
          </w:tcPr>
          <w:p>
            <w:pPr>
              <w:ind w:left="107" w:hanging="142"/>
              <w:jc w:val="center"/>
              <w:spacing w:after="0" w:line="48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......投标人可自行添加</w:t>
            </w:r>
            <w:r/>
          </w:p>
        </w:tc>
        <w:tc>
          <w:tcPr>
            <w:tcW w:w="5228" w:type="dxa"/>
            <w:vAlign w:val="center"/>
            <w:textDirection w:val="lrTb"/>
            <w:noWrap w:val="false"/>
          </w:tcPr>
          <w:p>
            <w:pPr>
              <w:ind w:left="107" w:hanging="142"/>
              <w:jc w:val="center"/>
              <w:spacing w:after="0" w:line="48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r>
    </w:tbl>
    <w:p>
      <w:pPr>
        <w:ind w:firstLine="364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r>
      <w:r/>
    </w:p>
    <w:p>
      <w:pPr>
        <w:ind w:firstLine="364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r>
      <w:r/>
    </w:p>
    <w:p>
      <w:pPr>
        <w:ind w:firstLine="364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投标人</w:t>
      </w:r>
      <w:r>
        <w:rPr>
          <w:rFonts w:hint="eastAsia" w:ascii="宋体" w:hAnsi="宋体" w:eastAsia="宋体" w:cs="宋体"/>
          <w:color w:val="auto"/>
          <w:sz w:val="28"/>
          <w:szCs w:val="28"/>
          <w:highlight w:val="none"/>
        </w:rPr>
        <w:t xml:space="preserve">（电子签章）：</w:t>
      </w:r>
      <w:r/>
    </w:p>
    <w:p>
      <w:pPr>
        <w:ind w:firstLine="560"/>
        <w:jc w:val="center"/>
        <w:spacing w:line="479" w:lineRule="atLeast"/>
        <w:rPr>
          <w:rFonts w:hint="eastAsia" w:ascii="宋体" w:hAnsi="宋体" w:eastAsia="宋体" w:cs="宋体"/>
          <w:b/>
          <w:bCs/>
          <w:color w:val="auto"/>
          <w:sz w:val="28"/>
          <w:szCs w:val="28"/>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日期：   年  月  日</w:t>
      </w:r>
      <w:r/>
    </w:p>
    <w:p>
      <w:pPr>
        <w:ind w:firstLine="600"/>
        <w:jc w:val="center"/>
        <w:spacing w:before="100" w:after="100" w:line="479" w:lineRule="atLeast"/>
        <w:rPr>
          <w:rFonts w:hint="eastAsia" w:ascii="宋体" w:hAnsi="宋体" w:eastAsia="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lang w:val="en-US" w:eastAsia="zh-CN"/>
        </w:rPr>
        <w:t xml:space="preserve">九、</w:t>
      </w:r>
      <w:r>
        <w:rPr>
          <w:rFonts w:hint="eastAsia" w:ascii="宋体" w:hAnsi="宋体" w:eastAsia="宋体" w:cs="宋体"/>
          <w:b/>
          <w:bCs/>
          <w:color w:val="auto"/>
          <w:sz w:val="32"/>
          <w:szCs w:val="32"/>
        </w:rPr>
        <w:t xml:space="preserve">备品备件清单表</w:t>
      </w:r>
      <w:r/>
    </w:p>
    <w:p>
      <w:pPr>
        <w:jc w:val="center"/>
        <w:rPr>
          <w:rFonts w:hint="eastAsia" w:ascii="宋体" w:hAnsi="宋体" w:cs="宋体"/>
          <w:b/>
          <w:color w:val="auto"/>
          <w:sz w:val="36"/>
          <w:szCs w:val="36"/>
          <w:lang w:eastAsia="zh-CN"/>
        </w:rPr>
      </w:pPr>
      <w:r>
        <w:rPr>
          <w:rFonts w:hint="eastAsia" w:ascii="宋体" w:hAnsi="宋体" w:cs="宋体"/>
          <w:b/>
          <w:color w:val="auto"/>
          <w:sz w:val="36"/>
          <w:szCs w:val="36"/>
          <w:lang w:eastAsia="zh-CN"/>
        </w:rPr>
      </w:r>
      <w:r/>
    </w:p>
    <w:p>
      <w:pPr>
        <w:ind w:firstLine="600"/>
        <w:jc w:val="center"/>
        <w:spacing w:before="100" w:after="100" w:line="479" w:lineRule="atLeast"/>
        <w:rPr>
          <w:rFonts w:hint="eastAsia" w:ascii="宋体" w:hAnsi="宋体" w:eastAsia="宋体" w:cs="宋体"/>
          <w:b/>
          <w:bCs/>
          <w:color w:val="auto"/>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lang w:eastAsia="zh-CN"/>
        </w:rPr>
        <w:t xml:space="preserve">（</w:t>
      </w:r>
      <w:r>
        <w:rPr>
          <w:rFonts w:hint="eastAsia" w:ascii="宋体" w:hAnsi="宋体" w:eastAsia="宋体" w:cs="宋体"/>
          <w:b/>
          <w:bCs/>
          <w:color w:val="auto"/>
          <w:sz w:val="32"/>
          <w:szCs w:val="32"/>
          <w:lang w:val="en-US" w:eastAsia="zh-CN"/>
        </w:rPr>
        <w:t xml:space="preserve">一</w:t>
      </w:r>
      <w:r>
        <w:rPr>
          <w:rFonts w:hint="eastAsia" w:ascii="宋体" w:hAnsi="宋体" w:eastAsia="宋体" w:cs="宋体"/>
          <w:b/>
          <w:bCs/>
          <w:color w:val="auto"/>
          <w:sz w:val="32"/>
          <w:szCs w:val="32"/>
          <w:lang w:eastAsia="zh-CN"/>
        </w:rPr>
        <w:t xml:space="preserve">）</w:t>
      </w:r>
      <w:r>
        <w:rPr>
          <w:rFonts w:hint="eastAsia" w:ascii="宋体" w:hAnsi="宋体" w:eastAsia="宋体" w:cs="宋体"/>
          <w:b/>
          <w:bCs/>
          <w:color w:val="auto"/>
          <w:sz w:val="32"/>
          <w:szCs w:val="32"/>
          <w:lang w:val="en-US" w:eastAsia="zh-CN"/>
        </w:rPr>
        <w:t xml:space="preserve">质保期内</w:t>
      </w:r>
      <w:r>
        <w:rPr>
          <w:rFonts w:hint="eastAsia" w:ascii="宋体" w:hAnsi="宋体" w:eastAsia="宋体" w:cs="宋体"/>
          <w:b/>
          <w:bCs/>
          <w:color w:val="auto"/>
          <w:sz w:val="32"/>
          <w:szCs w:val="32"/>
        </w:rPr>
        <w:t xml:space="preserve">备品备件清单表</w:t>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项目编号：</w:t>
      </w:r>
      <w:r/>
    </w:p>
    <w:p>
      <w:pPr>
        <w:spacing w:line="360" w:lineRule="auto"/>
        <w:rPr>
          <w:rFonts w:hint="eastAsia" w:ascii="宋体" w:hAnsi="宋体" w:cs="宋体"/>
          <w:color w:val="auto"/>
          <w:spacing w:val="20"/>
          <w:sz w:val="28"/>
          <w:szCs w:val="28"/>
        </w:rPr>
      </w:pPr>
      <w:r>
        <w:rPr>
          <w:rFonts w:hint="eastAsia" w:ascii="宋体" w:hAnsi="宋体" w:cs="宋体"/>
          <w:color w:val="auto"/>
          <w:sz w:val="28"/>
          <w:szCs w:val="28"/>
        </w:rPr>
        <w:t xml:space="preserve">项目名称：</w:t>
      </w:r>
      <w:r/>
    </w:p>
    <w:tbl>
      <w:tblPr>
        <w:tblStyle w:val="761"/>
        <w:tblW w:w="0" w:type="auto"/>
        <w:tblInd w:w="0" w:type="dxa"/>
        <w:tblLayout w:type="fixed"/>
        <w:tblCellMar>
          <w:left w:w="0" w:type="dxa"/>
          <w:top w:w="0" w:type="dxa"/>
          <w:right w:w="0" w:type="dxa"/>
          <w:bottom w:w="0" w:type="dxa"/>
        </w:tblCellMar>
        <w:tblLook w:val="04A0" w:firstRow="1" w:lastRow="0" w:firstColumn="1" w:lastColumn="0" w:noHBand="0" w:noVBand="1"/>
      </w:tblPr>
      <w:tblGrid>
        <w:gridCol w:w="977"/>
        <w:gridCol w:w="1445"/>
        <w:gridCol w:w="1445"/>
        <w:gridCol w:w="1173"/>
        <w:gridCol w:w="1620"/>
        <w:gridCol w:w="1240"/>
        <w:gridCol w:w="1280"/>
      </w:tblGrid>
      <w:tr>
        <w:trPr>
          <w:trHeight w:val="707" w:hRule="exact"/>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序号</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名称</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品牌/规格</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制造厂家</w:t>
            </w:r>
            <w:r/>
          </w:p>
          <w:p>
            <w:pPr>
              <w:jc w:val="cente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（全称）</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数量 </w:t>
            </w:r>
            <w:r/>
          </w:p>
          <w:p>
            <w:pPr>
              <w:jc w:val="cente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（单位）</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单价</w:t>
            </w:r>
            <w:r/>
          </w:p>
          <w:p>
            <w:pPr>
              <w:jc w:val="cente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（元）</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备注</w:t>
            </w:r>
            <w:r/>
          </w:p>
        </w:tc>
      </w:tr>
      <w:tr>
        <w:trPr>
          <w:trHeight w:val="558" w:hRule="exact"/>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240"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280"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trHeight w:val="543" w:hRule="exact"/>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w:t>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240"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280"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trHeight w:val="526" w:hRule="exact"/>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w:t>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240"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280"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trHeight w:val="553" w:hRule="exact"/>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4</w:t>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240"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280"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trHeight w:val="536" w:hRule="exact"/>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5</w:t>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240"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280"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trHeight w:val="535" w:hRule="exact"/>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6</w:t>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240"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280"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trHeight w:val="547" w:hRule="exact"/>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w:t>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240"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280"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r>
    </w:tbl>
    <w:p>
      <w:pPr>
        <w:spacing w:line="360" w:lineRule="auto"/>
        <w:rPr>
          <w:rFonts w:hint="eastAsia" w:ascii="宋体" w:hAnsi="宋体" w:cs="宋体"/>
          <w:color w:val="auto"/>
          <w:sz w:val="28"/>
          <w:szCs w:val="28"/>
          <w:u w:val="single"/>
        </w:rPr>
      </w:pPr>
      <w:r>
        <w:rPr>
          <w:rFonts w:hint="eastAsia" w:ascii="宋体" w:hAnsi="宋体" w:cs="宋体"/>
          <w:color w:val="auto"/>
          <w:sz w:val="28"/>
          <w:szCs w:val="28"/>
        </w:rPr>
        <w:t xml:space="preserve">注：</w:t>
      </w:r>
      <w:r>
        <w:rPr>
          <w:rFonts w:hint="eastAsia" w:ascii="宋体" w:hAnsi="宋体" w:cs="宋体"/>
          <w:color w:val="auto"/>
          <w:sz w:val="28"/>
          <w:szCs w:val="28"/>
          <w:u w:val="single"/>
        </w:rPr>
        <w:t xml:space="preserve">各投标人可参照上述格式自制《质保期内</w:t>
      </w:r>
      <w:r>
        <w:rPr>
          <w:rFonts w:hint="eastAsia" w:ascii="宋体" w:hAnsi="宋体" w:cs="宋体"/>
          <w:color w:val="auto"/>
          <w:sz w:val="28"/>
          <w:szCs w:val="28"/>
          <w:u w:val="single"/>
          <w:lang w:eastAsia="zh-CN"/>
        </w:rPr>
        <w:t xml:space="preserve">的</w:t>
      </w:r>
      <w:r>
        <w:rPr>
          <w:rFonts w:hint="eastAsia" w:ascii="宋体" w:hAnsi="宋体" w:cs="宋体"/>
          <w:color w:val="auto"/>
          <w:sz w:val="28"/>
          <w:szCs w:val="28"/>
          <w:u w:val="single"/>
        </w:rPr>
        <w:t xml:space="preserve">设备备品备件清单表》投标，本表格包括了质保期内所有备品备件，除特殊情况外，质保期内，采购人不再另行支付备品备件费用。</w:t>
      </w:r>
      <w:r/>
    </w:p>
    <w:p>
      <w:pPr>
        <w:ind w:firstLine="364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r>
      <w:r/>
    </w:p>
    <w:p>
      <w:pPr>
        <w:ind w:firstLine="364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r>
      <w:r/>
    </w:p>
    <w:p>
      <w:pPr>
        <w:ind w:firstLine="364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投标人</w:t>
      </w:r>
      <w:r>
        <w:rPr>
          <w:rFonts w:hint="eastAsia" w:ascii="宋体" w:hAnsi="宋体" w:eastAsia="宋体" w:cs="宋体"/>
          <w:color w:val="auto"/>
          <w:sz w:val="28"/>
          <w:szCs w:val="28"/>
          <w:highlight w:val="none"/>
        </w:rPr>
        <w:t xml:space="preserve">（电子签章）：</w:t>
      </w:r>
      <w:r/>
    </w:p>
    <w:p>
      <w:pPr>
        <w:ind w:firstLine="560"/>
        <w:jc w:val="center"/>
        <w:spacing w:line="479" w:lineRule="atLeast"/>
        <w:rPr>
          <w:rFonts w:hint="eastAsia" w:ascii="宋体" w:hAnsi="宋体" w:eastAsia="宋体" w:cs="宋体"/>
          <w:b/>
          <w:bCs/>
          <w:color w:val="auto"/>
          <w:sz w:val="28"/>
          <w:szCs w:val="28"/>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日期：   年  月  日</w:t>
      </w:r>
      <w:r/>
    </w:p>
    <w:p>
      <w:pPr>
        <w:ind w:firstLine="600"/>
        <w:jc w:val="center"/>
        <w:spacing w:before="100" w:after="100" w:line="479" w:lineRule="atLeast"/>
        <w:rPr>
          <w:rFonts w:hint="eastAsia" w:ascii="宋体" w:hAnsi="宋体" w:eastAsia="宋体" w:cs="宋体"/>
          <w:b/>
          <w:bCs/>
          <w:color w:val="auto"/>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lang w:eastAsia="zh-CN"/>
        </w:rPr>
        <w:t xml:space="preserve">（</w:t>
      </w:r>
      <w:r>
        <w:rPr>
          <w:rFonts w:hint="eastAsia" w:ascii="宋体" w:hAnsi="宋体" w:eastAsia="宋体" w:cs="宋体"/>
          <w:b/>
          <w:bCs/>
          <w:color w:val="auto"/>
          <w:sz w:val="32"/>
          <w:szCs w:val="32"/>
          <w:lang w:val="en-US" w:eastAsia="zh-CN"/>
        </w:rPr>
        <w:t xml:space="preserve">二</w:t>
      </w:r>
      <w:r>
        <w:rPr>
          <w:rFonts w:hint="eastAsia" w:ascii="宋体" w:hAnsi="宋体" w:eastAsia="宋体" w:cs="宋体"/>
          <w:b/>
          <w:bCs/>
          <w:color w:val="auto"/>
          <w:sz w:val="32"/>
          <w:szCs w:val="32"/>
          <w:lang w:eastAsia="zh-CN"/>
        </w:rPr>
        <w:t xml:space="preserve">）</w:t>
      </w:r>
      <w:r>
        <w:rPr>
          <w:rFonts w:hint="eastAsia" w:ascii="宋体" w:hAnsi="宋体" w:eastAsia="宋体" w:cs="宋体"/>
          <w:b/>
          <w:bCs/>
          <w:color w:val="auto"/>
          <w:sz w:val="32"/>
          <w:szCs w:val="32"/>
          <w:lang w:val="en-US" w:eastAsia="zh-CN"/>
        </w:rPr>
        <w:t xml:space="preserve">质保期满后</w:t>
      </w:r>
      <w:r>
        <w:rPr>
          <w:rFonts w:hint="eastAsia" w:ascii="宋体" w:hAnsi="宋体" w:eastAsia="宋体" w:cs="宋体"/>
          <w:b/>
          <w:bCs/>
          <w:color w:val="auto"/>
          <w:sz w:val="32"/>
          <w:szCs w:val="32"/>
        </w:rPr>
        <w:t xml:space="preserve">备品备件清单表</w:t>
      </w:r>
      <w:r/>
    </w:p>
    <w:p>
      <w:pPr>
        <w:spacing w:line="360" w:lineRule="auto"/>
        <w:rPr>
          <w:rFonts w:hint="eastAsia" w:ascii="宋体" w:hAnsi="宋体" w:cs="宋体"/>
          <w:color w:val="auto"/>
          <w:sz w:val="28"/>
          <w:szCs w:val="28"/>
        </w:rPr>
      </w:pPr>
      <w:r>
        <w:rPr>
          <w:rFonts w:hint="eastAsia" w:ascii="宋体" w:hAnsi="宋体" w:cs="宋体"/>
          <w:color w:val="auto"/>
          <w:sz w:val="28"/>
          <w:szCs w:val="28"/>
        </w:rPr>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项目编号：</w:t>
      </w:r>
      <w:r/>
    </w:p>
    <w:p>
      <w:pPr>
        <w:spacing w:line="360" w:lineRule="auto"/>
        <w:rPr>
          <w:rFonts w:hint="eastAsia" w:ascii="宋体" w:hAnsi="宋体" w:cs="宋体"/>
          <w:color w:val="auto"/>
          <w:spacing w:val="20"/>
          <w:sz w:val="28"/>
          <w:szCs w:val="28"/>
        </w:rPr>
      </w:pPr>
      <w:r>
        <w:rPr>
          <w:rFonts w:hint="eastAsia" w:ascii="宋体" w:hAnsi="宋体" w:cs="宋体"/>
          <w:color w:val="auto"/>
          <w:sz w:val="28"/>
          <w:szCs w:val="28"/>
        </w:rPr>
        <w:t xml:space="preserve">项目名称：</w:t>
      </w:r>
      <w:r/>
    </w:p>
    <w:tbl>
      <w:tblPr>
        <w:tblStyle w:val="761"/>
        <w:tblW w:w="0" w:type="auto"/>
        <w:tblInd w:w="0" w:type="dxa"/>
        <w:tblLayout w:type="fixed"/>
        <w:tblCellMar>
          <w:left w:w="0" w:type="dxa"/>
          <w:top w:w="0" w:type="dxa"/>
          <w:right w:w="0" w:type="dxa"/>
          <w:bottom w:w="0" w:type="dxa"/>
        </w:tblCellMar>
        <w:tblLook w:val="04A0" w:firstRow="1" w:lastRow="0" w:firstColumn="1" w:lastColumn="0" w:noHBand="0" w:noVBand="1"/>
      </w:tblPr>
      <w:tblGrid>
        <w:gridCol w:w="977"/>
        <w:gridCol w:w="1445"/>
        <w:gridCol w:w="1445"/>
        <w:gridCol w:w="1173"/>
        <w:gridCol w:w="1620"/>
        <w:gridCol w:w="1240"/>
        <w:gridCol w:w="1280"/>
      </w:tblGrid>
      <w:tr>
        <w:trPr>
          <w:trHeight w:val="707" w:hRule="exact"/>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序号</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名称</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品牌/规格</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制造厂家</w:t>
            </w:r>
            <w:r/>
          </w:p>
          <w:p>
            <w:pPr>
              <w:jc w:val="cente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（全称）</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数量 </w:t>
            </w:r>
            <w:r/>
          </w:p>
          <w:p>
            <w:pPr>
              <w:jc w:val="cente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（单位）</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单价</w:t>
            </w:r>
            <w:r/>
          </w:p>
          <w:p>
            <w:pPr>
              <w:jc w:val="cente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（元）</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备注</w:t>
            </w:r>
            <w:r/>
          </w:p>
        </w:tc>
      </w:tr>
      <w:tr>
        <w:trPr>
          <w:trHeight w:val="558" w:hRule="exact"/>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240"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280"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trHeight w:val="543" w:hRule="exact"/>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w:t>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240"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280"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trHeight w:val="526" w:hRule="exact"/>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w:t>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240"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280"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trHeight w:val="553" w:hRule="exact"/>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4</w:t>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240"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280"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trHeight w:val="536" w:hRule="exact"/>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5</w:t>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240"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280"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trHeight w:val="535" w:hRule="exact"/>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6</w:t>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240"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280"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trHeight w:val="547" w:hRule="exact"/>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w:t>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240"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280" w:type="dxa"/>
            <w:vAlign w:val="top"/>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r>
    </w:tbl>
    <w:p>
      <w:pPr>
        <w:spacing w:line="360" w:lineRule="auto"/>
        <w:rPr>
          <w:rFonts w:hint="eastAsia" w:ascii="宋体" w:hAnsi="宋体" w:cs="宋体"/>
          <w:color w:val="auto"/>
          <w:sz w:val="28"/>
          <w:szCs w:val="28"/>
          <w:u w:val="single"/>
        </w:rPr>
      </w:pPr>
      <w:r>
        <w:rPr>
          <w:rFonts w:hint="eastAsia" w:ascii="宋体" w:hAnsi="宋体" w:cs="宋体"/>
          <w:color w:val="auto"/>
          <w:sz w:val="28"/>
          <w:szCs w:val="28"/>
        </w:rPr>
        <w:t xml:space="preserve">注：</w:t>
      </w:r>
      <w:r>
        <w:rPr>
          <w:rFonts w:hint="eastAsia" w:ascii="宋体" w:hAnsi="宋体" w:cs="宋体"/>
          <w:color w:val="auto"/>
          <w:sz w:val="28"/>
          <w:szCs w:val="28"/>
          <w:u w:val="single"/>
        </w:rPr>
        <w:t xml:space="preserve">各投标人可参照上述格式自制《质保期满后</w:t>
      </w:r>
      <w:r>
        <w:rPr>
          <w:rFonts w:hint="eastAsia" w:ascii="宋体" w:hAnsi="宋体" w:cs="宋体"/>
          <w:color w:val="auto"/>
          <w:sz w:val="28"/>
          <w:szCs w:val="28"/>
          <w:u w:val="single"/>
          <w:lang w:eastAsia="zh-CN"/>
        </w:rPr>
        <w:t xml:space="preserve">的</w:t>
      </w:r>
      <w:r>
        <w:rPr>
          <w:rFonts w:hint="eastAsia" w:ascii="宋体" w:hAnsi="宋体" w:cs="宋体"/>
          <w:color w:val="auto"/>
          <w:sz w:val="28"/>
          <w:szCs w:val="28"/>
          <w:u w:val="single"/>
        </w:rPr>
        <w:t xml:space="preserve">设备备品备件清单表》投标</w:t>
      </w:r>
      <w:r>
        <w:rPr>
          <w:rFonts w:hint="eastAsia" w:ascii="宋体" w:hAnsi="宋体" w:cs="宋体"/>
          <w:color w:val="auto"/>
          <w:sz w:val="28"/>
          <w:szCs w:val="28"/>
          <w:u w:val="single"/>
          <w:lang w:eastAsia="zh-CN"/>
        </w:rPr>
        <w:t xml:space="preserve">，</w:t>
      </w:r>
      <w:r>
        <w:rPr>
          <w:rFonts w:hint="eastAsia" w:ascii="宋体" w:hAnsi="宋体" w:cs="宋体"/>
          <w:color w:val="auto"/>
          <w:sz w:val="28"/>
          <w:szCs w:val="28"/>
          <w:u w:val="single"/>
        </w:rPr>
        <w:t xml:space="preserve">质保期过后的升级维护维修只收取部分工本维护费用。</w:t>
      </w:r>
      <w:r/>
    </w:p>
    <w:p>
      <w:pPr>
        <w:ind w:firstLine="364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r>
      <w:r/>
    </w:p>
    <w:p>
      <w:pPr>
        <w:ind w:firstLine="364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r>
      <w:r/>
    </w:p>
    <w:p>
      <w:pPr>
        <w:ind w:firstLine="364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投标人</w:t>
      </w:r>
      <w:r>
        <w:rPr>
          <w:rFonts w:hint="eastAsia" w:ascii="宋体" w:hAnsi="宋体" w:eastAsia="宋体" w:cs="宋体"/>
          <w:color w:val="auto"/>
          <w:sz w:val="28"/>
          <w:szCs w:val="28"/>
          <w:highlight w:val="none"/>
        </w:rPr>
        <w:t xml:space="preserve">（电子签章）：</w:t>
      </w:r>
      <w:r/>
    </w:p>
    <w:p>
      <w:pPr>
        <w:ind w:firstLine="560"/>
        <w:jc w:val="center"/>
        <w:spacing w:line="479" w:lineRule="atLeast"/>
        <w:rPr>
          <w:rFonts w:hint="eastAsia" w:ascii="宋体" w:hAnsi="宋体" w:eastAsia="宋体" w:cs="宋体"/>
          <w:b/>
          <w:bCs/>
          <w:color w:val="auto"/>
          <w:sz w:val="28"/>
          <w:szCs w:val="28"/>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日期：   年  月  日</w:t>
      </w:r>
      <w:r/>
    </w:p>
    <w:p>
      <w:pPr>
        <w:ind w:firstLine="600"/>
        <w:jc w:val="center"/>
        <w:spacing w:before="100" w:after="100" w:line="479" w:lineRule="atLeast"/>
        <w:rPr>
          <w:rFonts w:hint="eastAsia" w:ascii="宋体" w:hAnsi="宋体" w:eastAsia="宋体" w:cs="宋体"/>
          <w:b/>
          <w:bCs/>
          <w:color w:val="auto"/>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lang w:val="en-US" w:eastAsia="zh-CN"/>
        </w:rPr>
        <w:t xml:space="preserve">十</w:t>
      </w:r>
      <w:r>
        <w:rPr>
          <w:rFonts w:hint="eastAsia" w:ascii="宋体" w:hAnsi="宋体" w:eastAsia="宋体" w:cs="宋体"/>
          <w:b/>
          <w:bCs/>
          <w:color w:val="auto"/>
          <w:sz w:val="32"/>
          <w:szCs w:val="32"/>
        </w:rPr>
        <w:t xml:space="preserve">、中小企业声明函格式</w:t>
      </w:r>
      <w:r/>
    </w:p>
    <w:p>
      <w:pPr>
        <w:jc w:val="center"/>
        <w:spacing w:before="100" w:after="100" w:line="288" w:lineRule="auto"/>
        <w:rPr>
          <w:rFonts w:hint="eastAsia" w:ascii="宋体" w:hAnsi="宋体" w:eastAsia="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rPr>
      </w:r>
      <w:r/>
    </w:p>
    <w:p>
      <w:pPr>
        <w:keepLines w:val="0"/>
        <w:keepNext w:val="0"/>
        <w:pageBreakBefore w:val="0"/>
        <w:spacing w:before="100" w:after="100"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项目编号：</w:t>
      </w:r>
      <w:r/>
    </w:p>
    <w:p>
      <w:pPr>
        <w:keepLines w:val="0"/>
        <w:keepNext w:val="0"/>
        <w:pageBreakBefore w:val="0"/>
        <w:spacing w:before="100" w:after="100" w:line="52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项目名称：</w:t>
      </w:r>
      <w:r/>
    </w:p>
    <w:p>
      <w:pPr>
        <w:ind w:firstLine="480"/>
        <w:keepLines w:val="0"/>
        <w:keepNext w:val="0"/>
        <w:pageBreakBefore w:val="0"/>
        <w:spacing w:line="52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本公司郑重声明，根据《政府采购促进中小企业发展管理办法》（财库[2020]46号）的规定，本公司参加（</w:t>
      </w:r>
      <w:r>
        <w:rPr>
          <w:rFonts w:hint="eastAsia" w:ascii="宋体" w:hAnsi="宋体" w:eastAsia="宋体" w:cs="宋体"/>
          <w:color w:val="auto"/>
          <w:sz w:val="28"/>
          <w:szCs w:val="28"/>
          <w:u w:val="single"/>
          <w:lang w:eastAsia="zh-CN"/>
        </w:rPr>
        <w:t xml:space="preserve">徐州市中心医院</w:t>
      </w:r>
      <w:r>
        <w:rPr>
          <w:rFonts w:hint="eastAsia" w:ascii="宋体" w:hAnsi="宋体" w:eastAsia="宋体" w:cs="宋体"/>
          <w:color w:val="auto"/>
          <w:sz w:val="28"/>
          <w:szCs w:val="28"/>
        </w:rPr>
        <w:t xml:space="preserve">）的（</w:t>
      </w:r>
      <w:r>
        <w:rPr>
          <w:rFonts w:hint="eastAsia" w:ascii="宋体" w:hAnsi="宋体" w:eastAsia="宋体" w:cs="宋体"/>
          <w:color w:val="auto"/>
          <w:sz w:val="28"/>
          <w:szCs w:val="28"/>
          <w:u w:val="single"/>
          <w:lang w:eastAsia="zh-CN"/>
        </w:rPr>
        <w:t xml:space="preserve">徐州市中心医院</w:t>
      </w:r>
      <w:r>
        <w:rPr>
          <w:rFonts w:hint="eastAsia" w:ascii="宋体" w:hAnsi="宋体" w:cs="宋体"/>
          <w:color w:val="auto"/>
          <w:sz w:val="28"/>
          <w:szCs w:val="28"/>
          <w:u w:val="single"/>
          <w:lang w:eastAsia="zh-CN"/>
        </w:rPr>
        <w:t xml:space="preserve">新城分院</w:t>
      </w:r>
      <w:r>
        <w:rPr>
          <w:rFonts w:hint="eastAsia" w:ascii="宋体" w:hAnsi="宋体" w:eastAsia="宋体" w:cs="宋体"/>
          <w:color w:val="auto"/>
          <w:sz w:val="28"/>
          <w:szCs w:val="28"/>
          <w:u w:val="single"/>
          <w:lang w:eastAsia="zh-CN"/>
        </w:rPr>
        <w:t xml:space="preserve">箱式物流输送系统采购与安装</w:t>
      </w:r>
      <w:r>
        <w:rPr>
          <w:rFonts w:hint="eastAsia" w:ascii="宋体" w:hAnsi="宋体" w:eastAsia="宋体" w:cs="宋体"/>
          <w:color w:val="auto"/>
          <w:sz w:val="28"/>
          <w:szCs w:val="28"/>
        </w:rPr>
        <w:t xml:space="preserve">）采购活动，提供的货物全部由符合政策要求的中小企业制造。相关企业的具体情况如下：</w:t>
      </w:r>
      <w:r/>
    </w:p>
    <w:p>
      <w:pPr>
        <w:pStyle w:val="895"/>
        <w:ind w:left="0" w:firstLine="562"/>
        <w:spacing w:line="240" w:lineRule="auto"/>
        <w:rPr>
          <w:rFonts w:hint="eastAsia" w:ascii="宋体" w:hAnsi="宋体" w:eastAsia="宋体" w:cs="宋体"/>
          <w:b/>
          <w:bCs/>
          <w:color w:val="auto"/>
          <w:sz w:val="28"/>
          <w:szCs w:val="28"/>
        </w:rPr>
      </w:pPr>
      <w:r>
        <w:rPr>
          <w:rFonts w:hint="eastAsia" w:ascii="宋体" w:hAnsi="宋体" w:cs="宋体"/>
          <w:b/>
          <w:bCs/>
          <w:color w:val="auto"/>
          <w:sz w:val="28"/>
          <w:szCs w:val="28"/>
          <w:lang w:val="en-US" w:eastAsia="zh-CN"/>
        </w:rPr>
        <w:t xml:space="preserve">一、</w:t>
      </w:r>
      <w:r>
        <w:rPr>
          <w:rFonts w:hint="eastAsia" w:ascii="宋体" w:hAnsi="宋体" w:eastAsia="宋体" w:cs="宋体"/>
          <w:b/>
          <w:bCs/>
          <w:color w:val="auto"/>
          <w:sz w:val="28"/>
          <w:szCs w:val="28"/>
        </w:rPr>
        <w:t xml:space="preserve">垂直输送分拣系统</w:t>
      </w:r>
      <w:r/>
    </w:p>
    <w:p>
      <w:pPr>
        <w:pStyle w:val="895"/>
        <w:ind w:left="0" w:firstLine="56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rPr>
          <w:rFonts w:hint="eastAsia" w:ascii="宋体" w:hAnsi="宋体" w:cs="宋体"/>
          <w:color w:val="auto"/>
          <w:sz w:val="28"/>
          <w:szCs w:val="28"/>
          <w:lang w:val="en-US" w:eastAsia="zh-CN"/>
        </w:rPr>
        <w:t xml:space="preserve">.</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u w:val="single"/>
        </w:rPr>
        <w:t xml:space="preserve">垂直输送分拣设备LT4</w:t>
      </w:r>
      <w:r>
        <w:rPr>
          <w:rFonts w:hint="eastAsia" w:ascii="宋体" w:hAnsi="宋体" w:eastAsia="宋体" w:cs="宋体"/>
          <w:color w:val="auto"/>
          <w:sz w:val="28"/>
          <w:szCs w:val="28"/>
        </w:rPr>
        <w:t xml:space="preserve">），属于（</w:t>
      </w:r>
      <w:r>
        <w:rPr>
          <w:rFonts w:hint="eastAsia" w:ascii="宋体" w:hAnsi="宋体" w:eastAsia="宋体" w:cs="宋体"/>
          <w:color w:val="auto"/>
          <w:sz w:val="28"/>
          <w:szCs w:val="28"/>
          <w:lang w:val="en-US" w:eastAsia="zh-CN"/>
        </w:rPr>
        <w:t xml:space="preserve">工业</w:t>
      </w:r>
      <w:r>
        <w:rPr>
          <w:rFonts w:hint="eastAsia" w:ascii="宋体" w:hAnsi="宋体" w:eastAsia="宋体" w:cs="宋体"/>
          <w:color w:val="auto"/>
          <w:sz w:val="28"/>
          <w:szCs w:val="28"/>
        </w:rPr>
        <w:t xml:space="preserve">）行业；制造商为（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）（企业名称），</w:t>
      </w:r>
      <w:r>
        <w:rPr>
          <w:rFonts w:hint="eastAsia" w:ascii="宋体" w:hAnsi="宋体" w:eastAsia="宋体" w:cs="宋体"/>
          <w:color w:val="auto"/>
          <w:sz w:val="28"/>
          <w:szCs w:val="28"/>
          <w:lang w:eastAsia="zh-CN"/>
        </w:rPr>
        <w:t xml:space="preserve">其</w:t>
      </w:r>
      <w:r>
        <w:rPr>
          <w:rFonts w:hint="eastAsia" w:ascii="宋体" w:hAnsi="宋体" w:eastAsia="宋体" w:cs="宋体"/>
          <w:color w:val="auto"/>
          <w:sz w:val="28"/>
          <w:szCs w:val="28"/>
        </w:rPr>
        <w:t xml:space="preserve">从业人员（</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）人，营业收入为（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万元），资产总额为（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万元），属于（</w:t>
      </w:r>
      <w:r>
        <w:rPr>
          <w:rFonts w:hint="eastAsia" w:ascii="宋体" w:hAnsi="宋体" w:cs="宋体"/>
          <w:color w:val="auto"/>
          <w:sz w:val="28"/>
          <w:szCs w:val="28"/>
          <w:lang w:val="en-US" w:eastAsia="zh-CN"/>
        </w:rPr>
        <w:t xml:space="preserve">□</w:t>
      </w:r>
      <w:r>
        <w:rPr>
          <w:rFonts w:hint="eastAsia" w:ascii="宋体" w:hAnsi="宋体" w:eastAsia="宋体" w:cs="宋体"/>
          <w:color w:val="auto"/>
          <w:sz w:val="28"/>
          <w:szCs w:val="28"/>
        </w:rPr>
        <w:t xml:space="preserve">中型企业、</w:t>
      </w:r>
      <w:r>
        <w:rPr>
          <w:rFonts w:hint="eastAsia" w:ascii="宋体" w:hAnsi="宋体" w:cs="宋体"/>
          <w:color w:val="auto"/>
          <w:sz w:val="28"/>
          <w:szCs w:val="28"/>
          <w:lang w:val="en-US" w:eastAsia="zh-CN"/>
        </w:rPr>
        <w:t xml:space="preserve">□</w:t>
      </w:r>
      <w:r>
        <w:rPr>
          <w:rFonts w:hint="eastAsia" w:ascii="宋体" w:hAnsi="宋体" w:eastAsia="宋体" w:cs="宋体"/>
          <w:color w:val="auto"/>
          <w:sz w:val="28"/>
          <w:szCs w:val="28"/>
        </w:rPr>
        <w:t xml:space="preserve">小型企业、</w:t>
      </w:r>
      <w:r>
        <w:rPr>
          <w:rFonts w:hint="eastAsia" w:ascii="宋体" w:hAnsi="宋体" w:cs="宋体"/>
          <w:color w:val="auto"/>
          <w:sz w:val="28"/>
          <w:szCs w:val="28"/>
          <w:lang w:val="en-US" w:eastAsia="zh-CN"/>
        </w:rPr>
        <w:t xml:space="preserve">□</w:t>
      </w:r>
      <w:r>
        <w:rPr>
          <w:rFonts w:hint="eastAsia" w:ascii="宋体" w:hAnsi="宋体" w:eastAsia="宋体" w:cs="宋体"/>
          <w:color w:val="auto"/>
          <w:sz w:val="28"/>
          <w:szCs w:val="28"/>
        </w:rPr>
        <w:t xml:space="preserve">微型企业，请勾选！）；</w:t>
      </w:r>
      <w:r/>
    </w:p>
    <w:p>
      <w:pPr>
        <w:pStyle w:val="895"/>
        <w:ind w:left="0" w:firstLine="56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2</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u w:val="single"/>
        </w:rPr>
        <w:t xml:space="preserve">垂直输送分拣设备LT5</w:t>
      </w:r>
      <w:r>
        <w:rPr>
          <w:rFonts w:hint="eastAsia" w:ascii="宋体" w:hAnsi="宋体" w:eastAsia="宋体" w:cs="宋体"/>
          <w:color w:val="auto"/>
          <w:sz w:val="28"/>
          <w:szCs w:val="28"/>
        </w:rPr>
        <w:t xml:space="preserve">），属于（</w:t>
      </w:r>
      <w:r>
        <w:rPr>
          <w:rFonts w:hint="eastAsia" w:ascii="宋体" w:hAnsi="宋体" w:eastAsia="宋体" w:cs="宋体"/>
          <w:color w:val="auto"/>
          <w:sz w:val="28"/>
          <w:szCs w:val="28"/>
          <w:lang w:val="en-US" w:eastAsia="zh-CN"/>
        </w:rPr>
        <w:t xml:space="preserve">工业</w:t>
      </w:r>
      <w:r>
        <w:rPr>
          <w:rFonts w:hint="eastAsia" w:ascii="宋体" w:hAnsi="宋体" w:eastAsia="宋体" w:cs="宋体"/>
          <w:color w:val="auto"/>
          <w:sz w:val="28"/>
          <w:szCs w:val="28"/>
        </w:rPr>
        <w:t xml:space="preserve">）行业；制造商为（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）（企业名称），</w:t>
      </w:r>
      <w:r>
        <w:rPr>
          <w:rFonts w:hint="eastAsia" w:ascii="宋体" w:hAnsi="宋体" w:eastAsia="宋体" w:cs="宋体"/>
          <w:color w:val="auto"/>
          <w:sz w:val="28"/>
          <w:szCs w:val="28"/>
          <w:lang w:eastAsia="zh-CN"/>
        </w:rPr>
        <w:t xml:space="preserve">其</w:t>
      </w:r>
      <w:r>
        <w:rPr>
          <w:rFonts w:hint="eastAsia" w:ascii="宋体" w:hAnsi="宋体" w:eastAsia="宋体" w:cs="宋体"/>
          <w:color w:val="auto"/>
          <w:sz w:val="28"/>
          <w:szCs w:val="28"/>
        </w:rPr>
        <w:t xml:space="preserve">从业人员（</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）人，营业收入为（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万元），资产总额为（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万元），属于（</w:t>
      </w:r>
      <w:r>
        <w:rPr>
          <w:rFonts w:hint="eastAsia" w:ascii="宋体" w:hAnsi="宋体" w:cs="宋体"/>
          <w:color w:val="auto"/>
          <w:sz w:val="28"/>
          <w:szCs w:val="28"/>
          <w:lang w:eastAsia="zh-CN"/>
        </w:rPr>
        <w:t xml:space="preserve">□中型企业、□小型企业、□微型企业，请勾选！</w:t>
      </w:r>
      <w:r>
        <w:rPr>
          <w:rFonts w:hint="eastAsia" w:ascii="宋体" w:hAnsi="宋体" w:eastAsia="宋体" w:cs="宋体"/>
          <w:color w:val="auto"/>
          <w:sz w:val="28"/>
          <w:szCs w:val="28"/>
        </w:rPr>
        <w:t xml:space="preserve">）</w:t>
      </w:r>
      <w:r/>
    </w:p>
    <w:p>
      <w:pPr>
        <w:pStyle w:val="895"/>
        <w:ind w:left="0" w:firstLine="56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3</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u w:val="single"/>
        </w:rPr>
        <w:t xml:space="preserve">垂直输送分拣设备LT6</w:t>
      </w:r>
      <w:r>
        <w:rPr>
          <w:rFonts w:hint="eastAsia" w:ascii="宋体" w:hAnsi="宋体" w:eastAsia="宋体" w:cs="宋体"/>
          <w:color w:val="auto"/>
          <w:sz w:val="28"/>
          <w:szCs w:val="28"/>
        </w:rPr>
        <w:t xml:space="preserve">），属于（</w:t>
      </w:r>
      <w:r>
        <w:rPr>
          <w:rFonts w:hint="eastAsia" w:ascii="宋体" w:hAnsi="宋体" w:eastAsia="宋体" w:cs="宋体"/>
          <w:color w:val="auto"/>
          <w:sz w:val="28"/>
          <w:szCs w:val="28"/>
          <w:lang w:val="en-US" w:eastAsia="zh-CN"/>
        </w:rPr>
        <w:t xml:space="preserve">工业</w:t>
      </w:r>
      <w:r>
        <w:rPr>
          <w:rFonts w:hint="eastAsia" w:ascii="宋体" w:hAnsi="宋体" w:eastAsia="宋体" w:cs="宋体"/>
          <w:color w:val="auto"/>
          <w:sz w:val="28"/>
          <w:szCs w:val="28"/>
        </w:rPr>
        <w:t xml:space="preserve">）行业；制造商为（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）（企业名称），</w:t>
      </w:r>
      <w:r>
        <w:rPr>
          <w:rFonts w:hint="eastAsia" w:ascii="宋体" w:hAnsi="宋体" w:eastAsia="宋体" w:cs="宋体"/>
          <w:color w:val="auto"/>
          <w:sz w:val="28"/>
          <w:szCs w:val="28"/>
          <w:lang w:eastAsia="zh-CN"/>
        </w:rPr>
        <w:t xml:space="preserve">其</w:t>
      </w:r>
      <w:r>
        <w:rPr>
          <w:rFonts w:hint="eastAsia" w:ascii="宋体" w:hAnsi="宋体" w:eastAsia="宋体" w:cs="宋体"/>
          <w:color w:val="auto"/>
          <w:sz w:val="28"/>
          <w:szCs w:val="28"/>
        </w:rPr>
        <w:t xml:space="preserve">从业人员（</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）人，营业收入为（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万元），资产总额为（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万元），属于（</w:t>
      </w:r>
      <w:r>
        <w:rPr>
          <w:rFonts w:hint="eastAsia" w:ascii="宋体" w:hAnsi="宋体" w:cs="宋体"/>
          <w:color w:val="auto"/>
          <w:sz w:val="28"/>
          <w:szCs w:val="28"/>
          <w:lang w:eastAsia="zh-CN"/>
        </w:rPr>
        <w:t xml:space="preserve">□中型企业、□小型企业、□微型企业，请勾选！</w:t>
      </w:r>
      <w:r>
        <w:rPr>
          <w:rFonts w:hint="eastAsia" w:ascii="宋体" w:hAnsi="宋体" w:eastAsia="宋体" w:cs="宋体"/>
          <w:color w:val="auto"/>
          <w:sz w:val="28"/>
          <w:szCs w:val="28"/>
        </w:rPr>
        <w:t xml:space="preserve">）</w:t>
      </w:r>
      <w:r/>
    </w:p>
    <w:p>
      <w:pPr>
        <w:pStyle w:val="895"/>
        <w:ind w:left="0" w:firstLine="56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4</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u w:val="single"/>
        </w:rPr>
        <w:t xml:space="preserve">智能站点</w:t>
      </w:r>
      <w:r>
        <w:rPr>
          <w:rFonts w:hint="eastAsia" w:ascii="宋体" w:hAnsi="宋体" w:eastAsia="宋体" w:cs="宋体"/>
          <w:color w:val="auto"/>
          <w:sz w:val="28"/>
          <w:szCs w:val="28"/>
        </w:rPr>
        <w:t xml:space="preserve">），属于（</w:t>
      </w:r>
      <w:r>
        <w:rPr>
          <w:rFonts w:hint="eastAsia" w:ascii="宋体" w:hAnsi="宋体" w:eastAsia="宋体" w:cs="宋体"/>
          <w:color w:val="auto"/>
          <w:sz w:val="28"/>
          <w:szCs w:val="28"/>
          <w:lang w:val="en-US" w:eastAsia="zh-CN"/>
        </w:rPr>
        <w:t xml:space="preserve">工业</w:t>
      </w:r>
      <w:r>
        <w:rPr>
          <w:rFonts w:hint="eastAsia" w:ascii="宋体" w:hAnsi="宋体" w:eastAsia="宋体" w:cs="宋体"/>
          <w:color w:val="auto"/>
          <w:sz w:val="28"/>
          <w:szCs w:val="28"/>
        </w:rPr>
        <w:t xml:space="preserve">）行业；制造商为（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）（企业名称），</w:t>
      </w:r>
      <w:r>
        <w:rPr>
          <w:rFonts w:hint="eastAsia" w:ascii="宋体" w:hAnsi="宋体" w:eastAsia="宋体" w:cs="宋体"/>
          <w:color w:val="auto"/>
          <w:sz w:val="28"/>
          <w:szCs w:val="28"/>
          <w:lang w:eastAsia="zh-CN"/>
        </w:rPr>
        <w:t xml:space="preserve">其</w:t>
      </w:r>
      <w:r>
        <w:rPr>
          <w:rFonts w:hint="eastAsia" w:ascii="宋体" w:hAnsi="宋体" w:eastAsia="宋体" w:cs="宋体"/>
          <w:color w:val="auto"/>
          <w:sz w:val="28"/>
          <w:szCs w:val="28"/>
        </w:rPr>
        <w:t xml:space="preserve">从业人员（</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）人，营业收入为（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万元），资产总额为（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万元），属于（</w:t>
      </w:r>
      <w:r>
        <w:rPr>
          <w:rFonts w:hint="eastAsia" w:ascii="宋体" w:hAnsi="宋体" w:cs="宋体"/>
          <w:color w:val="auto"/>
          <w:sz w:val="28"/>
          <w:szCs w:val="28"/>
          <w:lang w:eastAsia="zh-CN"/>
        </w:rPr>
        <w:t xml:space="preserve">□中型企业、□小型企业、□微型企业，请勾选！</w:t>
      </w:r>
      <w:r>
        <w:rPr>
          <w:rFonts w:hint="eastAsia" w:ascii="宋体" w:hAnsi="宋体" w:eastAsia="宋体" w:cs="宋体"/>
          <w:color w:val="auto"/>
          <w:sz w:val="28"/>
          <w:szCs w:val="28"/>
        </w:rPr>
        <w:t xml:space="preserve">）</w:t>
      </w:r>
      <w:r/>
    </w:p>
    <w:p>
      <w:pPr>
        <w:pStyle w:val="895"/>
        <w:ind w:left="0" w:firstLine="56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5</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u w:val="single"/>
        </w:rPr>
        <w:t xml:space="preserve">站点防火门</w:t>
      </w:r>
      <w:r>
        <w:rPr>
          <w:rFonts w:hint="eastAsia" w:ascii="宋体" w:hAnsi="宋体" w:eastAsia="宋体" w:cs="宋体"/>
          <w:color w:val="auto"/>
          <w:sz w:val="28"/>
          <w:szCs w:val="28"/>
        </w:rPr>
        <w:t xml:space="preserve">），属于（</w:t>
      </w:r>
      <w:r>
        <w:rPr>
          <w:rFonts w:hint="eastAsia" w:ascii="宋体" w:hAnsi="宋体" w:eastAsia="宋体" w:cs="宋体"/>
          <w:color w:val="auto"/>
          <w:sz w:val="28"/>
          <w:szCs w:val="28"/>
          <w:lang w:val="en-US" w:eastAsia="zh-CN"/>
        </w:rPr>
        <w:t xml:space="preserve">工业</w:t>
      </w:r>
      <w:r>
        <w:rPr>
          <w:rFonts w:hint="eastAsia" w:ascii="宋体" w:hAnsi="宋体" w:eastAsia="宋体" w:cs="宋体"/>
          <w:color w:val="auto"/>
          <w:sz w:val="28"/>
          <w:szCs w:val="28"/>
        </w:rPr>
        <w:t xml:space="preserve">）行业；制造商为（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）（企业名称），</w:t>
      </w:r>
      <w:r>
        <w:rPr>
          <w:rFonts w:hint="eastAsia" w:ascii="宋体" w:hAnsi="宋体" w:eastAsia="宋体" w:cs="宋体"/>
          <w:color w:val="auto"/>
          <w:sz w:val="28"/>
          <w:szCs w:val="28"/>
          <w:lang w:eastAsia="zh-CN"/>
        </w:rPr>
        <w:t xml:space="preserve">其</w:t>
      </w:r>
      <w:r>
        <w:rPr>
          <w:rFonts w:hint="eastAsia" w:ascii="宋体" w:hAnsi="宋体" w:eastAsia="宋体" w:cs="宋体"/>
          <w:color w:val="auto"/>
          <w:sz w:val="28"/>
          <w:szCs w:val="28"/>
        </w:rPr>
        <w:t xml:space="preserve">从业人员（</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）人，营业收入为（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万元），资产总额为（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万元），属于（</w:t>
      </w:r>
      <w:r>
        <w:rPr>
          <w:rFonts w:hint="eastAsia" w:ascii="宋体" w:hAnsi="宋体" w:cs="宋体"/>
          <w:color w:val="auto"/>
          <w:sz w:val="28"/>
          <w:szCs w:val="28"/>
          <w:lang w:eastAsia="zh-CN"/>
        </w:rPr>
        <w:t xml:space="preserve">□中型企业、□小型企业、□微型企业，请勾选！</w:t>
      </w:r>
      <w:r>
        <w:rPr>
          <w:rFonts w:hint="eastAsia" w:ascii="宋体" w:hAnsi="宋体" w:eastAsia="宋体" w:cs="宋体"/>
          <w:color w:val="auto"/>
          <w:sz w:val="28"/>
          <w:szCs w:val="28"/>
        </w:rPr>
        <w:t xml:space="preserve">）</w:t>
      </w:r>
      <w:r/>
    </w:p>
    <w:p>
      <w:pPr>
        <w:pStyle w:val="895"/>
        <w:ind w:left="0" w:firstLine="562"/>
        <w:spacing w:line="240" w:lineRule="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 xml:space="preserve">二</w:t>
      </w:r>
      <w:r>
        <w:rPr>
          <w:rFonts w:hint="eastAsia" w:ascii="宋体" w:hAnsi="宋体" w:cs="宋体"/>
          <w:b/>
          <w:bCs/>
          <w:color w:val="auto"/>
          <w:sz w:val="28"/>
          <w:szCs w:val="28"/>
          <w:lang w:val="en-US" w:eastAsia="zh-CN"/>
        </w:rPr>
        <w:t xml:space="preserve">、</w:t>
      </w:r>
      <w:r>
        <w:rPr>
          <w:rFonts w:hint="eastAsia" w:ascii="宋体" w:hAnsi="宋体" w:eastAsia="宋体" w:cs="宋体"/>
          <w:b/>
          <w:bCs/>
          <w:color w:val="auto"/>
          <w:sz w:val="28"/>
          <w:szCs w:val="28"/>
          <w:lang w:val="en-US" w:eastAsia="zh-CN"/>
        </w:rPr>
        <w:t xml:space="preserve">贯通线输送分拣系统</w:t>
      </w:r>
      <w:r/>
    </w:p>
    <w:p>
      <w:pPr>
        <w:pStyle w:val="895"/>
        <w:ind w:left="0" w:firstLine="560"/>
        <w:spacing w:line="24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1</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u w:val="single"/>
        </w:rPr>
        <w:t xml:space="preserve">水平输送模组2400型</w:t>
      </w:r>
      <w:r>
        <w:rPr>
          <w:rFonts w:hint="eastAsia" w:ascii="宋体" w:hAnsi="宋体" w:eastAsia="宋体" w:cs="宋体"/>
          <w:color w:val="auto"/>
          <w:sz w:val="28"/>
          <w:szCs w:val="28"/>
        </w:rPr>
        <w:t xml:space="preserve">），属于（</w:t>
      </w:r>
      <w:r>
        <w:rPr>
          <w:rFonts w:hint="eastAsia" w:ascii="宋体" w:hAnsi="宋体" w:eastAsia="宋体" w:cs="宋体"/>
          <w:color w:val="auto"/>
          <w:sz w:val="28"/>
          <w:szCs w:val="28"/>
          <w:lang w:val="en-US" w:eastAsia="zh-CN"/>
        </w:rPr>
        <w:t xml:space="preserve">工业</w:t>
      </w:r>
      <w:r>
        <w:rPr>
          <w:rFonts w:hint="eastAsia" w:ascii="宋体" w:hAnsi="宋体" w:eastAsia="宋体" w:cs="宋体"/>
          <w:color w:val="auto"/>
          <w:sz w:val="28"/>
          <w:szCs w:val="28"/>
        </w:rPr>
        <w:t xml:space="preserve">）行业；制造商为（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）（企业名称），</w:t>
      </w:r>
      <w:r>
        <w:rPr>
          <w:rFonts w:hint="eastAsia" w:ascii="宋体" w:hAnsi="宋体" w:eastAsia="宋体" w:cs="宋体"/>
          <w:color w:val="auto"/>
          <w:sz w:val="28"/>
          <w:szCs w:val="28"/>
          <w:lang w:eastAsia="zh-CN"/>
        </w:rPr>
        <w:t xml:space="preserve">其</w:t>
      </w:r>
      <w:r>
        <w:rPr>
          <w:rFonts w:hint="eastAsia" w:ascii="宋体" w:hAnsi="宋体" w:eastAsia="宋体" w:cs="宋体"/>
          <w:color w:val="auto"/>
          <w:sz w:val="28"/>
          <w:szCs w:val="28"/>
        </w:rPr>
        <w:t xml:space="preserve">从业人员（</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）人，营业收入为（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万元），资产总额为（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万元），属于（</w:t>
      </w:r>
      <w:r>
        <w:rPr>
          <w:rFonts w:hint="eastAsia" w:ascii="宋体" w:hAnsi="宋体" w:cs="宋体"/>
          <w:color w:val="auto"/>
          <w:sz w:val="28"/>
          <w:szCs w:val="28"/>
          <w:lang w:eastAsia="zh-CN"/>
        </w:rPr>
        <w:t xml:space="preserve">□中型企业、□小型企业、□微型企业，请勾选！</w:t>
      </w:r>
      <w:r>
        <w:rPr>
          <w:rFonts w:hint="eastAsia" w:ascii="宋体" w:hAnsi="宋体" w:eastAsia="宋体" w:cs="宋体"/>
          <w:color w:val="auto"/>
          <w:sz w:val="28"/>
          <w:szCs w:val="28"/>
        </w:rPr>
        <w:t xml:space="preserve">）</w:t>
      </w:r>
      <w:r/>
    </w:p>
    <w:p>
      <w:pPr>
        <w:pStyle w:val="895"/>
        <w:ind w:left="0" w:firstLine="560"/>
        <w:spacing w:line="24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2</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u w:val="single"/>
        </w:rPr>
        <w:t xml:space="preserve">水平输送模组1800型</w:t>
      </w:r>
      <w:r>
        <w:rPr>
          <w:rFonts w:hint="eastAsia" w:ascii="宋体" w:hAnsi="宋体" w:eastAsia="宋体" w:cs="宋体"/>
          <w:color w:val="auto"/>
          <w:sz w:val="28"/>
          <w:szCs w:val="28"/>
        </w:rPr>
        <w:t xml:space="preserve">），属于（</w:t>
      </w:r>
      <w:r>
        <w:rPr>
          <w:rFonts w:hint="eastAsia" w:ascii="宋体" w:hAnsi="宋体" w:eastAsia="宋体" w:cs="宋体"/>
          <w:color w:val="auto"/>
          <w:sz w:val="28"/>
          <w:szCs w:val="28"/>
          <w:lang w:val="en-US" w:eastAsia="zh-CN"/>
        </w:rPr>
        <w:t xml:space="preserve">工业</w:t>
      </w:r>
      <w:r>
        <w:rPr>
          <w:rFonts w:hint="eastAsia" w:ascii="宋体" w:hAnsi="宋体" w:eastAsia="宋体" w:cs="宋体"/>
          <w:color w:val="auto"/>
          <w:sz w:val="28"/>
          <w:szCs w:val="28"/>
        </w:rPr>
        <w:t xml:space="preserve">）行业；制造商为（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）（企业名称），</w:t>
      </w:r>
      <w:r>
        <w:rPr>
          <w:rFonts w:hint="eastAsia" w:ascii="宋体" w:hAnsi="宋体" w:eastAsia="宋体" w:cs="宋体"/>
          <w:color w:val="auto"/>
          <w:sz w:val="28"/>
          <w:szCs w:val="28"/>
          <w:lang w:eastAsia="zh-CN"/>
        </w:rPr>
        <w:t xml:space="preserve">其</w:t>
      </w:r>
      <w:r>
        <w:rPr>
          <w:rFonts w:hint="eastAsia" w:ascii="宋体" w:hAnsi="宋体" w:eastAsia="宋体" w:cs="宋体"/>
          <w:color w:val="auto"/>
          <w:sz w:val="28"/>
          <w:szCs w:val="28"/>
        </w:rPr>
        <w:t xml:space="preserve">从业人员（</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）人，营业收入为（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万元），资产总额为（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万元），属于（</w:t>
      </w:r>
      <w:r>
        <w:rPr>
          <w:rFonts w:hint="eastAsia" w:ascii="宋体" w:hAnsi="宋体" w:cs="宋体"/>
          <w:color w:val="auto"/>
          <w:sz w:val="28"/>
          <w:szCs w:val="28"/>
          <w:lang w:eastAsia="zh-CN"/>
        </w:rPr>
        <w:t xml:space="preserve">□中型企业、□小型企业、□微型企业，请勾选！</w:t>
      </w:r>
      <w:r>
        <w:rPr>
          <w:rFonts w:hint="eastAsia" w:ascii="宋体" w:hAnsi="宋体" w:eastAsia="宋体" w:cs="宋体"/>
          <w:color w:val="auto"/>
          <w:sz w:val="28"/>
          <w:szCs w:val="28"/>
        </w:rPr>
        <w:t xml:space="preserve">）</w:t>
      </w:r>
      <w:r/>
    </w:p>
    <w:p>
      <w:pPr>
        <w:pStyle w:val="895"/>
        <w:ind w:left="0" w:firstLine="560"/>
        <w:spacing w:line="24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3</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u w:val="single"/>
        </w:rPr>
        <w:t xml:space="preserve">水平输送模组1200型</w:t>
      </w:r>
      <w:r>
        <w:rPr>
          <w:rFonts w:hint="eastAsia" w:ascii="宋体" w:hAnsi="宋体" w:eastAsia="宋体" w:cs="宋体"/>
          <w:color w:val="auto"/>
          <w:sz w:val="28"/>
          <w:szCs w:val="28"/>
        </w:rPr>
        <w:t xml:space="preserve">），属于（</w:t>
      </w:r>
      <w:r>
        <w:rPr>
          <w:rFonts w:hint="eastAsia" w:ascii="宋体" w:hAnsi="宋体" w:eastAsia="宋体" w:cs="宋体"/>
          <w:color w:val="auto"/>
          <w:sz w:val="28"/>
          <w:szCs w:val="28"/>
          <w:lang w:val="en-US" w:eastAsia="zh-CN"/>
        </w:rPr>
        <w:t xml:space="preserve">工业</w:t>
      </w:r>
      <w:r>
        <w:rPr>
          <w:rFonts w:hint="eastAsia" w:ascii="宋体" w:hAnsi="宋体" w:eastAsia="宋体" w:cs="宋体"/>
          <w:color w:val="auto"/>
          <w:sz w:val="28"/>
          <w:szCs w:val="28"/>
        </w:rPr>
        <w:t xml:space="preserve">）行业；制造商为（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）（企业名称），</w:t>
      </w:r>
      <w:r>
        <w:rPr>
          <w:rFonts w:hint="eastAsia" w:ascii="宋体" w:hAnsi="宋体" w:eastAsia="宋体" w:cs="宋体"/>
          <w:color w:val="auto"/>
          <w:sz w:val="28"/>
          <w:szCs w:val="28"/>
          <w:lang w:eastAsia="zh-CN"/>
        </w:rPr>
        <w:t xml:space="preserve">其</w:t>
      </w:r>
      <w:r>
        <w:rPr>
          <w:rFonts w:hint="eastAsia" w:ascii="宋体" w:hAnsi="宋体" w:eastAsia="宋体" w:cs="宋体"/>
          <w:color w:val="auto"/>
          <w:sz w:val="28"/>
          <w:szCs w:val="28"/>
        </w:rPr>
        <w:t xml:space="preserve">从业人员（</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）人，营业收入为（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万元），资产总额为（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万元），属于（</w:t>
      </w:r>
      <w:r>
        <w:rPr>
          <w:rFonts w:hint="eastAsia" w:ascii="宋体" w:hAnsi="宋体" w:cs="宋体"/>
          <w:color w:val="auto"/>
          <w:sz w:val="28"/>
          <w:szCs w:val="28"/>
          <w:lang w:eastAsia="zh-CN"/>
        </w:rPr>
        <w:t xml:space="preserve">□中型企业、□小型企业、□微型企业，请勾选！</w:t>
      </w:r>
      <w:r>
        <w:rPr>
          <w:rFonts w:hint="eastAsia" w:ascii="宋体" w:hAnsi="宋体" w:eastAsia="宋体" w:cs="宋体"/>
          <w:color w:val="auto"/>
          <w:sz w:val="28"/>
          <w:szCs w:val="28"/>
        </w:rPr>
        <w:t xml:space="preserve">）</w:t>
      </w:r>
      <w:r/>
    </w:p>
    <w:p>
      <w:pPr>
        <w:pStyle w:val="895"/>
        <w:ind w:left="0" w:firstLine="560"/>
        <w:spacing w:line="24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4</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u w:val="single"/>
        </w:rPr>
        <w:t xml:space="preserve">水平输送模组840型</w:t>
      </w:r>
      <w:r>
        <w:rPr>
          <w:rFonts w:hint="eastAsia" w:ascii="宋体" w:hAnsi="宋体" w:eastAsia="宋体" w:cs="宋体"/>
          <w:color w:val="auto"/>
          <w:sz w:val="28"/>
          <w:szCs w:val="28"/>
        </w:rPr>
        <w:t xml:space="preserve">），属于（</w:t>
      </w:r>
      <w:r>
        <w:rPr>
          <w:rFonts w:hint="eastAsia" w:ascii="宋体" w:hAnsi="宋体" w:eastAsia="宋体" w:cs="宋体"/>
          <w:color w:val="auto"/>
          <w:sz w:val="28"/>
          <w:szCs w:val="28"/>
          <w:lang w:val="en-US" w:eastAsia="zh-CN"/>
        </w:rPr>
        <w:t xml:space="preserve">工业</w:t>
      </w:r>
      <w:r>
        <w:rPr>
          <w:rFonts w:hint="eastAsia" w:ascii="宋体" w:hAnsi="宋体" w:eastAsia="宋体" w:cs="宋体"/>
          <w:color w:val="auto"/>
          <w:sz w:val="28"/>
          <w:szCs w:val="28"/>
        </w:rPr>
        <w:t xml:space="preserve">）行业；制造商为（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）（企业名称），</w:t>
      </w:r>
      <w:r>
        <w:rPr>
          <w:rFonts w:hint="eastAsia" w:ascii="宋体" w:hAnsi="宋体" w:eastAsia="宋体" w:cs="宋体"/>
          <w:color w:val="auto"/>
          <w:sz w:val="28"/>
          <w:szCs w:val="28"/>
          <w:lang w:eastAsia="zh-CN"/>
        </w:rPr>
        <w:t xml:space="preserve">其</w:t>
      </w:r>
      <w:r>
        <w:rPr>
          <w:rFonts w:hint="eastAsia" w:ascii="宋体" w:hAnsi="宋体" w:eastAsia="宋体" w:cs="宋体"/>
          <w:color w:val="auto"/>
          <w:sz w:val="28"/>
          <w:szCs w:val="28"/>
        </w:rPr>
        <w:t xml:space="preserve">从业人员（</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）人，营业收入为（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万元），资产总额为（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万元），属于（</w:t>
      </w:r>
      <w:r>
        <w:rPr>
          <w:rFonts w:hint="eastAsia" w:ascii="宋体" w:hAnsi="宋体" w:cs="宋体"/>
          <w:color w:val="auto"/>
          <w:sz w:val="28"/>
          <w:szCs w:val="28"/>
          <w:lang w:eastAsia="zh-CN"/>
        </w:rPr>
        <w:t xml:space="preserve">□中型企业、□小型企业、□微型企业，请勾选！</w:t>
      </w:r>
      <w:r>
        <w:rPr>
          <w:rFonts w:hint="eastAsia" w:ascii="宋体" w:hAnsi="宋体" w:eastAsia="宋体" w:cs="宋体"/>
          <w:color w:val="auto"/>
          <w:sz w:val="28"/>
          <w:szCs w:val="28"/>
        </w:rPr>
        <w:t xml:space="preserve">）</w:t>
      </w:r>
      <w:r/>
    </w:p>
    <w:p>
      <w:pPr>
        <w:pStyle w:val="895"/>
        <w:ind w:left="0" w:firstLine="560"/>
        <w:spacing w:line="24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5</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u w:val="single"/>
        </w:rPr>
        <w:t xml:space="preserve">水平输送模组360型</w:t>
      </w:r>
      <w:r>
        <w:rPr>
          <w:rFonts w:hint="eastAsia" w:ascii="宋体" w:hAnsi="宋体" w:eastAsia="宋体" w:cs="宋体"/>
          <w:color w:val="auto"/>
          <w:sz w:val="28"/>
          <w:szCs w:val="28"/>
        </w:rPr>
        <w:t xml:space="preserve">），属于（</w:t>
      </w:r>
      <w:r>
        <w:rPr>
          <w:rFonts w:hint="eastAsia" w:ascii="宋体" w:hAnsi="宋体" w:eastAsia="宋体" w:cs="宋体"/>
          <w:color w:val="auto"/>
          <w:sz w:val="28"/>
          <w:szCs w:val="28"/>
          <w:lang w:val="en-US" w:eastAsia="zh-CN"/>
        </w:rPr>
        <w:t xml:space="preserve">工业</w:t>
      </w:r>
      <w:r>
        <w:rPr>
          <w:rFonts w:hint="eastAsia" w:ascii="宋体" w:hAnsi="宋体" w:eastAsia="宋体" w:cs="宋体"/>
          <w:color w:val="auto"/>
          <w:sz w:val="28"/>
          <w:szCs w:val="28"/>
        </w:rPr>
        <w:t xml:space="preserve">）行业；制造商为（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）（企业名称），</w:t>
      </w:r>
      <w:r>
        <w:rPr>
          <w:rFonts w:hint="eastAsia" w:ascii="宋体" w:hAnsi="宋体" w:eastAsia="宋体" w:cs="宋体"/>
          <w:color w:val="auto"/>
          <w:sz w:val="28"/>
          <w:szCs w:val="28"/>
          <w:lang w:eastAsia="zh-CN"/>
        </w:rPr>
        <w:t xml:space="preserve">其</w:t>
      </w:r>
      <w:r>
        <w:rPr>
          <w:rFonts w:hint="eastAsia" w:ascii="宋体" w:hAnsi="宋体" w:eastAsia="宋体" w:cs="宋体"/>
          <w:color w:val="auto"/>
          <w:sz w:val="28"/>
          <w:szCs w:val="28"/>
        </w:rPr>
        <w:t xml:space="preserve">从业人员（</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）人，营业收入为（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万元），资产总额为（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万元），属于（</w:t>
      </w:r>
      <w:r>
        <w:rPr>
          <w:rFonts w:hint="eastAsia" w:ascii="宋体" w:hAnsi="宋体" w:cs="宋体"/>
          <w:color w:val="auto"/>
          <w:sz w:val="28"/>
          <w:szCs w:val="28"/>
          <w:lang w:eastAsia="zh-CN"/>
        </w:rPr>
        <w:t xml:space="preserve">□中型企业、□小型企业、□微型企业，请勾选！</w:t>
      </w:r>
      <w:r>
        <w:rPr>
          <w:rFonts w:hint="eastAsia" w:ascii="宋体" w:hAnsi="宋体" w:eastAsia="宋体" w:cs="宋体"/>
          <w:color w:val="auto"/>
          <w:sz w:val="28"/>
          <w:szCs w:val="28"/>
        </w:rPr>
        <w:t xml:space="preserve">）</w:t>
      </w:r>
      <w:r/>
    </w:p>
    <w:p>
      <w:pPr>
        <w:pStyle w:val="895"/>
        <w:ind w:left="0" w:firstLine="560"/>
        <w:spacing w:line="24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6</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u w:val="single"/>
        </w:rPr>
        <w:t xml:space="preserve">皮带输送机1560型</w:t>
      </w:r>
      <w:r>
        <w:rPr>
          <w:rFonts w:hint="eastAsia" w:ascii="宋体" w:hAnsi="宋体" w:eastAsia="宋体" w:cs="宋体"/>
          <w:color w:val="auto"/>
          <w:sz w:val="28"/>
          <w:szCs w:val="28"/>
        </w:rPr>
        <w:t xml:space="preserve">），属于（</w:t>
      </w:r>
      <w:r>
        <w:rPr>
          <w:rFonts w:hint="eastAsia" w:ascii="宋体" w:hAnsi="宋体" w:eastAsia="宋体" w:cs="宋体"/>
          <w:color w:val="auto"/>
          <w:sz w:val="28"/>
          <w:szCs w:val="28"/>
          <w:lang w:val="en-US" w:eastAsia="zh-CN"/>
        </w:rPr>
        <w:t xml:space="preserve">工业</w:t>
      </w:r>
      <w:r>
        <w:rPr>
          <w:rFonts w:hint="eastAsia" w:ascii="宋体" w:hAnsi="宋体" w:eastAsia="宋体" w:cs="宋体"/>
          <w:color w:val="auto"/>
          <w:sz w:val="28"/>
          <w:szCs w:val="28"/>
        </w:rPr>
        <w:t xml:space="preserve">）行业；制造商为（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）（企业名称），</w:t>
      </w:r>
      <w:r>
        <w:rPr>
          <w:rFonts w:hint="eastAsia" w:ascii="宋体" w:hAnsi="宋体" w:eastAsia="宋体" w:cs="宋体"/>
          <w:color w:val="auto"/>
          <w:sz w:val="28"/>
          <w:szCs w:val="28"/>
          <w:lang w:eastAsia="zh-CN"/>
        </w:rPr>
        <w:t xml:space="preserve">其</w:t>
      </w:r>
      <w:r>
        <w:rPr>
          <w:rFonts w:hint="eastAsia" w:ascii="宋体" w:hAnsi="宋体" w:eastAsia="宋体" w:cs="宋体"/>
          <w:color w:val="auto"/>
          <w:sz w:val="28"/>
          <w:szCs w:val="28"/>
        </w:rPr>
        <w:t xml:space="preserve">从业人员（</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）人，营业收入为（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万元），资产总额为（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万元），属于（</w:t>
      </w:r>
      <w:r>
        <w:rPr>
          <w:rFonts w:hint="eastAsia" w:ascii="宋体" w:hAnsi="宋体" w:cs="宋体"/>
          <w:color w:val="auto"/>
          <w:sz w:val="28"/>
          <w:szCs w:val="28"/>
          <w:lang w:eastAsia="zh-CN"/>
        </w:rPr>
        <w:t xml:space="preserve">□中型企业、□小型企业、□微型企业，请勾选！</w:t>
      </w:r>
      <w:r>
        <w:rPr>
          <w:rFonts w:hint="eastAsia" w:ascii="宋体" w:hAnsi="宋体" w:eastAsia="宋体" w:cs="宋体"/>
          <w:color w:val="auto"/>
          <w:sz w:val="28"/>
          <w:szCs w:val="28"/>
        </w:rPr>
        <w:t xml:space="preserve">）</w:t>
      </w:r>
      <w:r/>
    </w:p>
    <w:p>
      <w:pPr>
        <w:pStyle w:val="895"/>
        <w:ind w:left="0" w:firstLine="560"/>
        <w:spacing w:line="24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7</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u w:val="single"/>
        </w:rPr>
        <w:t xml:space="preserve">皮带输送机2040型</w:t>
      </w:r>
      <w:r>
        <w:rPr>
          <w:rFonts w:hint="eastAsia" w:ascii="宋体" w:hAnsi="宋体" w:eastAsia="宋体" w:cs="宋体"/>
          <w:color w:val="auto"/>
          <w:sz w:val="28"/>
          <w:szCs w:val="28"/>
        </w:rPr>
        <w:t xml:space="preserve">），属于（</w:t>
      </w:r>
      <w:r>
        <w:rPr>
          <w:rFonts w:hint="eastAsia" w:ascii="宋体" w:hAnsi="宋体" w:eastAsia="宋体" w:cs="宋体"/>
          <w:color w:val="auto"/>
          <w:sz w:val="28"/>
          <w:szCs w:val="28"/>
          <w:lang w:val="en-US" w:eastAsia="zh-CN"/>
        </w:rPr>
        <w:t xml:space="preserve">工业</w:t>
      </w:r>
      <w:r>
        <w:rPr>
          <w:rFonts w:hint="eastAsia" w:ascii="宋体" w:hAnsi="宋体" w:eastAsia="宋体" w:cs="宋体"/>
          <w:color w:val="auto"/>
          <w:sz w:val="28"/>
          <w:szCs w:val="28"/>
        </w:rPr>
        <w:t xml:space="preserve">）行业；制造商为（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）（企业名称），</w:t>
      </w:r>
      <w:r>
        <w:rPr>
          <w:rFonts w:hint="eastAsia" w:ascii="宋体" w:hAnsi="宋体" w:eastAsia="宋体" w:cs="宋体"/>
          <w:color w:val="auto"/>
          <w:sz w:val="28"/>
          <w:szCs w:val="28"/>
          <w:lang w:eastAsia="zh-CN"/>
        </w:rPr>
        <w:t xml:space="preserve">其</w:t>
      </w:r>
      <w:r>
        <w:rPr>
          <w:rFonts w:hint="eastAsia" w:ascii="宋体" w:hAnsi="宋体" w:eastAsia="宋体" w:cs="宋体"/>
          <w:color w:val="auto"/>
          <w:sz w:val="28"/>
          <w:szCs w:val="28"/>
        </w:rPr>
        <w:t xml:space="preserve">从业人员（</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）人，营业收入为（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万元），资产总额为（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万元），属于（</w:t>
      </w:r>
      <w:r>
        <w:rPr>
          <w:rFonts w:hint="eastAsia" w:ascii="宋体" w:hAnsi="宋体" w:cs="宋体"/>
          <w:color w:val="auto"/>
          <w:sz w:val="28"/>
          <w:szCs w:val="28"/>
          <w:lang w:eastAsia="zh-CN"/>
        </w:rPr>
        <w:t xml:space="preserve">□中型企业、□小型企业、□微型企业，请勾选！</w:t>
      </w:r>
      <w:r>
        <w:rPr>
          <w:rFonts w:hint="eastAsia" w:ascii="宋体" w:hAnsi="宋体" w:eastAsia="宋体" w:cs="宋体"/>
          <w:color w:val="auto"/>
          <w:sz w:val="28"/>
          <w:szCs w:val="28"/>
        </w:rPr>
        <w:t xml:space="preserve">）</w:t>
      </w:r>
      <w:r/>
    </w:p>
    <w:p>
      <w:pPr>
        <w:pStyle w:val="895"/>
        <w:ind w:left="0" w:firstLine="560"/>
        <w:spacing w:line="24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8</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u w:val="single"/>
        </w:rPr>
        <w:t xml:space="preserve">皮带输送机3000型</w:t>
      </w:r>
      <w:r>
        <w:rPr>
          <w:rFonts w:hint="eastAsia" w:ascii="宋体" w:hAnsi="宋体" w:eastAsia="宋体" w:cs="宋体"/>
          <w:color w:val="auto"/>
          <w:sz w:val="28"/>
          <w:szCs w:val="28"/>
        </w:rPr>
        <w:t xml:space="preserve">），属于（</w:t>
      </w:r>
      <w:r>
        <w:rPr>
          <w:rFonts w:hint="eastAsia" w:ascii="宋体" w:hAnsi="宋体" w:eastAsia="宋体" w:cs="宋体"/>
          <w:color w:val="auto"/>
          <w:sz w:val="28"/>
          <w:szCs w:val="28"/>
          <w:lang w:val="en-US" w:eastAsia="zh-CN"/>
        </w:rPr>
        <w:t xml:space="preserve">工业</w:t>
      </w:r>
      <w:r>
        <w:rPr>
          <w:rFonts w:hint="eastAsia" w:ascii="宋体" w:hAnsi="宋体" w:eastAsia="宋体" w:cs="宋体"/>
          <w:color w:val="auto"/>
          <w:sz w:val="28"/>
          <w:szCs w:val="28"/>
        </w:rPr>
        <w:t xml:space="preserve">）行业；制造商为（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）（企业名称），</w:t>
      </w:r>
      <w:r>
        <w:rPr>
          <w:rFonts w:hint="eastAsia" w:ascii="宋体" w:hAnsi="宋体" w:eastAsia="宋体" w:cs="宋体"/>
          <w:color w:val="auto"/>
          <w:sz w:val="28"/>
          <w:szCs w:val="28"/>
          <w:lang w:eastAsia="zh-CN"/>
        </w:rPr>
        <w:t xml:space="preserve">其</w:t>
      </w:r>
      <w:r>
        <w:rPr>
          <w:rFonts w:hint="eastAsia" w:ascii="宋体" w:hAnsi="宋体" w:eastAsia="宋体" w:cs="宋体"/>
          <w:color w:val="auto"/>
          <w:sz w:val="28"/>
          <w:szCs w:val="28"/>
        </w:rPr>
        <w:t xml:space="preserve">从业人员（</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）人，营业收入为（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万元），资产总额为（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万元），属于（</w:t>
      </w:r>
      <w:r>
        <w:rPr>
          <w:rFonts w:hint="eastAsia" w:ascii="宋体" w:hAnsi="宋体" w:cs="宋体"/>
          <w:color w:val="auto"/>
          <w:sz w:val="28"/>
          <w:szCs w:val="28"/>
          <w:lang w:eastAsia="zh-CN"/>
        </w:rPr>
        <w:t xml:space="preserve">□中型企业、□小型企业、□微型企业，请勾选！</w:t>
      </w:r>
      <w:r>
        <w:rPr>
          <w:rFonts w:hint="eastAsia" w:ascii="宋体" w:hAnsi="宋体" w:eastAsia="宋体" w:cs="宋体"/>
          <w:color w:val="auto"/>
          <w:sz w:val="28"/>
          <w:szCs w:val="28"/>
        </w:rPr>
        <w:t xml:space="preserve">）</w:t>
      </w:r>
      <w:r/>
    </w:p>
    <w:p>
      <w:pPr>
        <w:pStyle w:val="895"/>
        <w:ind w:left="0" w:firstLine="560"/>
        <w:spacing w:line="24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9</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u w:val="single"/>
        </w:rPr>
        <w:t xml:space="preserve">60度转弯+30度斜角</w:t>
      </w:r>
      <w:r>
        <w:rPr>
          <w:rFonts w:hint="eastAsia" w:ascii="宋体" w:hAnsi="宋体" w:eastAsia="宋体" w:cs="宋体"/>
          <w:color w:val="auto"/>
          <w:sz w:val="28"/>
          <w:szCs w:val="28"/>
        </w:rPr>
        <w:t xml:space="preserve">），属于（</w:t>
      </w:r>
      <w:r>
        <w:rPr>
          <w:rFonts w:hint="eastAsia" w:ascii="宋体" w:hAnsi="宋体" w:eastAsia="宋体" w:cs="宋体"/>
          <w:color w:val="auto"/>
          <w:sz w:val="28"/>
          <w:szCs w:val="28"/>
          <w:lang w:val="en-US" w:eastAsia="zh-CN"/>
        </w:rPr>
        <w:t xml:space="preserve">工业</w:t>
      </w:r>
      <w:r>
        <w:rPr>
          <w:rFonts w:hint="eastAsia" w:ascii="宋体" w:hAnsi="宋体" w:eastAsia="宋体" w:cs="宋体"/>
          <w:color w:val="auto"/>
          <w:sz w:val="28"/>
          <w:szCs w:val="28"/>
        </w:rPr>
        <w:t xml:space="preserve">）行业；制造商为（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）（企业名称），</w:t>
      </w:r>
      <w:r>
        <w:rPr>
          <w:rFonts w:hint="eastAsia" w:ascii="宋体" w:hAnsi="宋体" w:eastAsia="宋体" w:cs="宋体"/>
          <w:color w:val="auto"/>
          <w:sz w:val="28"/>
          <w:szCs w:val="28"/>
          <w:lang w:eastAsia="zh-CN"/>
        </w:rPr>
        <w:t xml:space="preserve">其</w:t>
      </w:r>
      <w:r>
        <w:rPr>
          <w:rFonts w:hint="eastAsia" w:ascii="宋体" w:hAnsi="宋体" w:eastAsia="宋体" w:cs="宋体"/>
          <w:color w:val="auto"/>
          <w:sz w:val="28"/>
          <w:szCs w:val="28"/>
        </w:rPr>
        <w:t xml:space="preserve">从业人员（</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）人，营业收入为（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万元），资产总额为（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万元），属于（</w:t>
      </w:r>
      <w:r>
        <w:rPr>
          <w:rFonts w:hint="eastAsia" w:ascii="宋体" w:hAnsi="宋体" w:cs="宋体"/>
          <w:color w:val="auto"/>
          <w:sz w:val="28"/>
          <w:szCs w:val="28"/>
          <w:lang w:eastAsia="zh-CN"/>
        </w:rPr>
        <w:t xml:space="preserve">□中型企业、□小型企业、□微型企业，请勾选！</w:t>
      </w:r>
      <w:r>
        <w:rPr>
          <w:rFonts w:hint="eastAsia" w:ascii="宋体" w:hAnsi="宋体" w:eastAsia="宋体" w:cs="宋体"/>
          <w:color w:val="auto"/>
          <w:sz w:val="28"/>
          <w:szCs w:val="28"/>
        </w:rPr>
        <w:t xml:space="preserve">）</w:t>
      </w:r>
      <w:r/>
    </w:p>
    <w:p>
      <w:pPr>
        <w:pStyle w:val="895"/>
        <w:ind w:left="0" w:firstLine="560"/>
        <w:spacing w:line="24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10</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u w:val="single"/>
        </w:rPr>
        <w:t xml:space="preserve">90度转弯输送机</w:t>
      </w:r>
      <w:r>
        <w:rPr>
          <w:rFonts w:hint="eastAsia" w:ascii="宋体" w:hAnsi="宋体" w:eastAsia="宋体" w:cs="宋体"/>
          <w:color w:val="auto"/>
          <w:sz w:val="28"/>
          <w:szCs w:val="28"/>
        </w:rPr>
        <w:t xml:space="preserve">），属于（</w:t>
      </w:r>
      <w:r>
        <w:rPr>
          <w:rFonts w:hint="eastAsia" w:ascii="宋体" w:hAnsi="宋体" w:eastAsia="宋体" w:cs="宋体"/>
          <w:color w:val="auto"/>
          <w:sz w:val="28"/>
          <w:szCs w:val="28"/>
          <w:lang w:val="en-US" w:eastAsia="zh-CN"/>
        </w:rPr>
        <w:t xml:space="preserve">工业</w:t>
      </w:r>
      <w:r>
        <w:rPr>
          <w:rFonts w:hint="eastAsia" w:ascii="宋体" w:hAnsi="宋体" w:eastAsia="宋体" w:cs="宋体"/>
          <w:color w:val="auto"/>
          <w:sz w:val="28"/>
          <w:szCs w:val="28"/>
        </w:rPr>
        <w:t xml:space="preserve">）行业；制造商为（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）（企业名称），</w:t>
      </w:r>
      <w:r>
        <w:rPr>
          <w:rFonts w:hint="eastAsia" w:ascii="宋体" w:hAnsi="宋体" w:eastAsia="宋体" w:cs="宋体"/>
          <w:color w:val="auto"/>
          <w:sz w:val="28"/>
          <w:szCs w:val="28"/>
          <w:lang w:eastAsia="zh-CN"/>
        </w:rPr>
        <w:t xml:space="preserve">其</w:t>
      </w:r>
      <w:r>
        <w:rPr>
          <w:rFonts w:hint="eastAsia" w:ascii="宋体" w:hAnsi="宋体" w:eastAsia="宋体" w:cs="宋体"/>
          <w:color w:val="auto"/>
          <w:sz w:val="28"/>
          <w:szCs w:val="28"/>
        </w:rPr>
        <w:t xml:space="preserve">从业人员（</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）人，营业收入为（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万元），资产总额为（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万元），属于（</w:t>
      </w:r>
      <w:r>
        <w:rPr>
          <w:rFonts w:hint="eastAsia" w:ascii="宋体" w:hAnsi="宋体" w:cs="宋体"/>
          <w:color w:val="auto"/>
          <w:sz w:val="28"/>
          <w:szCs w:val="28"/>
          <w:lang w:eastAsia="zh-CN"/>
        </w:rPr>
        <w:t xml:space="preserve">□中型企业、□小型企业、□微型企业，请勾选！</w:t>
      </w:r>
      <w:r>
        <w:rPr>
          <w:rFonts w:hint="eastAsia" w:ascii="宋体" w:hAnsi="宋体" w:eastAsia="宋体" w:cs="宋体"/>
          <w:color w:val="auto"/>
          <w:sz w:val="28"/>
          <w:szCs w:val="28"/>
        </w:rPr>
        <w:t xml:space="preserve">）</w:t>
      </w:r>
      <w:r/>
    </w:p>
    <w:p>
      <w:pPr>
        <w:pStyle w:val="895"/>
        <w:ind w:left="0" w:firstLine="560"/>
        <w:spacing w:line="24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11</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u w:val="single"/>
        </w:rPr>
        <w:t xml:space="preserve">45度转弯输送机</w:t>
      </w:r>
      <w:r>
        <w:rPr>
          <w:rFonts w:hint="eastAsia" w:ascii="宋体" w:hAnsi="宋体" w:eastAsia="宋体" w:cs="宋体"/>
          <w:color w:val="auto"/>
          <w:sz w:val="28"/>
          <w:szCs w:val="28"/>
        </w:rPr>
        <w:t xml:space="preserve">），属于（</w:t>
      </w:r>
      <w:r>
        <w:rPr>
          <w:rFonts w:hint="eastAsia" w:ascii="宋体" w:hAnsi="宋体" w:eastAsia="宋体" w:cs="宋体"/>
          <w:color w:val="auto"/>
          <w:sz w:val="28"/>
          <w:szCs w:val="28"/>
          <w:lang w:val="en-US" w:eastAsia="zh-CN"/>
        </w:rPr>
        <w:t xml:space="preserve">工业</w:t>
      </w:r>
      <w:r>
        <w:rPr>
          <w:rFonts w:hint="eastAsia" w:ascii="宋体" w:hAnsi="宋体" w:eastAsia="宋体" w:cs="宋体"/>
          <w:color w:val="auto"/>
          <w:sz w:val="28"/>
          <w:szCs w:val="28"/>
        </w:rPr>
        <w:t xml:space="preserve">）行业；制造商为（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）（企业名称），</w:t>
      </w:r>
      <w:r>
        <w:rPr>
          <w:rFonts w:hint="eastAsia" w:ascii="宋体" w:hAnsi="宋体" w:eastAsia="宋体" w:cs="宋体"/>
          <w:color w:val="auto"/>
          <w:sz w:val="28"/>
          <w:szCs w:val="28"/>
          <w:lang w:eastAsia="zh-CN"/>
        </w:rPr>
        <w:t xml:space="preserve">其</w:t>
      </w:r>
      <w:r>
        <w:rPr>
          <w:rFonts w:hint="eastAsia" w:ascii="宋体" w:hAnsi="宋体" w:eastAsia="宋体" w:cs="宋体"/>
          <w:color w:val="auto"/>
          <w:sz w:val="28"/>
          <w:szCs w:val="28"/>
        </w:rPr>
        <w:t xml:space="preserve">从业人员（</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）人，营业收入为（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万元），资产总额为（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万元），属于（</w:t>
      </w:r>
      <w:r>
        <w:rPr>
          <w:rFonts w:hint="eastAsia" w:ascii="宋体" w:hAnsi="宋体" w:cs="宋体"/>
          <w:color w:val="auto"/>
          <w:sz w:val="28"/>
          <w:szCs w:val="28"/>
          <w:lang w:eastAsia="zh-CN"/>
        </w:rPr>
        <w:t xml:space="preserve">□中型企业、□小型企业、□微型企业，请勾选！</w:t>
      </w:r>
      <w:r>
        <w:rPr>
          <w:rFonts w:hint="eastAsia" w:ascii="宋体" w:hAnsi="宋体" w:eastAsia="宋体" w:cs="宋体"/>
          <w:color w:val="auto"/>
          <w:sz w:val="28"/>
          <w:szCs w:val="28"/>
        </w:rPr>
        <w:t xml:space="preserve">）</w:t>
      </w:r>
      <w:r/>
    </w:p>
    <w:p>
      <w:pPr>
        <w:pStyle w:val="895"/>
        <w:ind w:left="0" w:firstLine="56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rPr>
          <w:rFonts w:hint="eastAsia" w:ascii="宋体" w:hAnsi="宋体" w:cs="宋体"/>
          <w:color w:val="auto"/>
          <w:sz w:val="28"/>
          <w:szCs w:val="28"/>
          <w:lang w:val="en-US" w:eastAsia="zh-CN"/>
        </w:rPr>
        <w:t xml:space="preserve">2</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u w:val="single"/>
        </w:rPr>
        <w:t xml:space="preserve">横向移载换轨</w:t>
      </w:r>
      <w:r>
        <w:rPr>
          <w:rFonts w:hint="eastAsia" w:ascii="宋体" w:hAnsi="宋体" w:eastAsia="宋体" w:cs="宋体"/>
          <w:color w:val="auto"/>
          <w:sz w:val="28"/>
          <w:szCs w:val="28"/>
        </w:rPr>
        <w:t xml:space="preserve">），属于（</w:t>
      </w:r>
      <w:r>
        <w:rPr>
          <w:rFonts w:hint="eastAsia" w:ascii="宋体" w:hAnsi="宋体" w:eastAsia="宋体" w:cs="宋体"/>
          <w:color w:val="auto"/>
          <w:sz w:val="28"/>
          <w:szCs w:val="28"/>
          <w:lang w:val="en-US" w:eastAsia="zh-CN"/>
        </w:rPr>
        <w:t xml:space="preserve">工业</w:t>
      </w:r>
      <w:r>
        <w:rPr>
          <w:rFonts w:hint="eastAsia" w:ascii="宋体" w:hAnsi="宋体" w:eastAsia="宋体" w:cs="宋体"/>
          <w:color w:val="auto"/>
          <w:sz w:val="28"/>
          <w:szCs w:val="28"/>
        </w:rPr>
        <w:t xml:space="preserve">）行业；制造商为（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）（企业名称），</w:t>
      </w:r>
      <w:r>
        <w:rPr>
          <w:rFonts w:hint="eastAsia" w:ascii="宋体" w:hAnsi="宋体" w:eastAsia="宋体" w:cs="宋体"/>
          <w:color w:val="auto"/>
          <w:sz w:val="28"/>
          <w:szCs w:val="28"/>
          <w:lang w:eastAsia="zh-CN"/>
        </w:rPr>
        <w:t xml:space="preserve">其</w:t>
      </w:r>
      <w:r>
        <w:rPr>
          <w:rFonts w:hint="eastAsia" w:ascii="宋体" w:hAnsi="宋体" w:eastAsia="宋体" w:cs="宋体"/>
          <w:color w:val="auto"/>
          <w:sz w:val="28"/>
          <w:szCs w:val="28"/>
        </w:rPr>
        <w:t xml:space="preserve">从业人员（</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）人，营业收入为（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万元），资产总额为（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万元），属于（</w:t>
      </w:r>
      <w:r>
        <w:rPr>
          <w:rFonts w:hint="eastAsia" w:ascii="宋体" w:hAnsi="宋体" w:cs="宋体"/>
          <w:color w:val="auto"/>
          <w:sz w:val="28"/>
          <w:szCs w:val="28"/>
          <w:lang w:eastAsia="zh-CN"/>
        </w:rPr>
        <w:t xml:space="preserve">□中型企业、□小型企业、□微型企业，请勾选！</w:t>
      </w:r>
      <w:r>
        <w:rPr>
          <w:rFonts w:hint="eastAsia" w:ascii="宋体" w:hAnsi="宋体" w:eastAsia="宋体" w:cs="宋体"/>
          <w:color w:val="auto"/>
          <w:sz w:val="28"/>
          <w:szCs w:val="28"/>
        </w:rPr>
        <w:t xml:space="preserve">）</w:t>
      </w:r>
      <w:r/>
    </w:p>
    <w:p>
      <w:pPr>
        <w:pStyle w:val="895"/>
        <w:ind w:left="0" w:firstLine="56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rPr>
          <w:rFonts w:hint="eastAsia" w:ascii="宋体" w:hAnsi="宋体" w:cs="宋体"/>
          <w:color w:val="auto"/>
          <w:sz w:val="28"/>
          <w:szCs w:val="28"/>
          <w:lang w:val="en-US" w:eastAsia="zh-CN"/>
        </w:rPr>
        <w:t xml:space="preserve">3</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u w:val="single"/>
        </w:rPr>
        <w:t xml:space="preserve">分路器</w:t>
      </w:r>
      <w:r>
        <w:rPr>
          <w:rFonts w:hint="eastAsia" w:ascii="宋体" w:hAnsi="宋体" w:eastAsia="宋体" w:cs="宋体"/>
          <w:color w:val="auto"/>
          <w:sz w:val="28"/>
          <w:szCs w:val="28"/>
        </w:rPr>
        <w:t xml:space="preserve">），属于（</w:t>
      </w:r>
      <w:r>
        <w:rPr>
          <w:rFonts w:hint="eastAsia" w:ascii="宋体" w:hAnsi="宋体" w:eastAsia="宋体" w:cs="宋体"/>
          <w:color w:val="auto"/>
          <w:sz w:val="28"/>
          <w:szCs w:val="28"/>
          <w:lang w:val="en-US" w:eastAsia="zh-CN"/>
        </w:rPr>
        <w:t xml:space="preserve">工业</w:t>
      </w:r>
      <w:r>
        <w:rPr>
          <w:rFonts w:hint="eastAsia" w:ascii="宋体" w:hAnsi="宋体" w:eastAsia="宋体" w:cs="宋体"/>
          <w:color w:val="auto"/>
          <w:sz w:val="28"/>
          <w:szCs w:val="28"/>
        </w:rPr>
        <w:t xml:space="preserve">）行业；制造商为（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）（企业名称），</w:t>
      </w:r>
      <w:r>
        <w:rPr>
          <w:rFonts w:hint="eastAsia" w:ascii="宋体" w:hAnsi="宋体" w:eastAsia="宋体" w:cs="宋体"/>
          <w:color w:val="auto"/>
          <w:sz w:val="28"/>
          <w:szCs w:val="28"/>
          <w:lang w:eastAsia="zh-CN"/>
        </w:rPr>
        <w:t xml:space="preserve">其</w:t>
      </w:r>
      <w:r>
        <w:rPr>
          <w:rFonts w:hint="eastAsia" w:ascii="宋体" w:hAnsi="宋体" w:eastAsia="宋体" w:cs="宋体"/>
          <w:color w:val="auto"/>
          <w:sz w:val="28"/>
          <w:szCs w:val="28"/>
        </w:rPr>
        <w:t xml:space="preserve">从业人员（</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）人，营业收入为（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万元），资产总额为（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万元），属于（</w:t>
      </w:r>
      <w:r>
        <w:rPr>
          <w:rFonts w:hint="eastAsia" w:ascii="宋体" w:hAnsi="宋体" w:cs="宋体"/>
          <w:color w:val="auto"/>
          <w:sz w:val="28"/>
          <w:szCs w:val="28"/>
          <w:lang w:eastAsia="zh-CN"/>
        </w:rPr>
        <w:t xml:space="preserve">□中型企业、□小型企业、□微型企业，请勾选！</w:t>
      </w:r>
      <w:r>
        <w:rPr>
          <w:rFonts w:hint="eastAsia" w:ascii="宋体" w:hAnsi="宋体" w:eastAsia="宋体" w:cs="宋体"/>
          <w:color w:val="auto"/>
          <w:sz w:val="28"/>
          <w:szCs w:val="28"/>
        </w:rPr>
        <w:t xml:space="preserve">）</w:t>
      </w:r>
      <w:r/>
    </w:p>
    <w:p>
      <w:pPr>
        <w:pStyle w:val="895"/>
        <w:ind w:left="0" w:firstLine="56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rPr>
          <w:rFonts w:hint="eastAsia" w:ascii="宋体" w:hAnsi="宋体" w:cs="宋体"/>
          <w:color w:val="auto"/>
          <w:sz w:val="28"/>
          <w:szCs w:val="28"/>
          <w:lang w:val="en-US" w:eastAsia="zh-CN"/>
        </w:rPr>
        <w:t xml:space="preserve">4</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u w:val="single"/>
        </w:rPr>
        <w:t xml:space="preserve">配电柜</w:t>
      </w:r>
      <w:r>
        <w:rPr>
          <w:rFonts w:hint="eastAsia" w:ascii="宋体" w:hAnsi="宋体" w:eastAsia="宋体" w:cs="宋体"/>
          <w:color w:val="auto"/>
          <w:sz w:val="28"/>
          <w:szCs w:val="28"/>
        </w:rPr>
        <w:t xml:space="preserve">），属于（</w:t>
      </w:r>
      <w:r>
        <w:rPr>
          <w:rFonts w:hint="eastAsia" w:ascii="宋体" w:hAnsi="宋体" w:eastAsia="宋体" w:cs="宋体"/>
          <w:color w:val="auto"/>
          <w:sz w:val="28"/>
          <w:szCs w:val="28"/>
          <w:lang w:val="en-US" w:eastAsia="zh-CN"/>
        </w:rPr>
        <w:t xml:space="preserve">工业</w:t>
      </w:r>
      <w:r>
        <w:rPr>
          <w:rFonts w:hint="eastAsia" w:ascii="宋体" w:hAnsi="宋体" w:eastAsia="宋体" w:cs="宋体"/>
          <w:color w:val="auto"/>
          <w:sz w:val="28"/>
          <w:szCs w:val="28"/>
        </w:rPr>
        <w:t xml:space="preserve">）行业；制造商为（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）（企业名称），</w:t>
      </w:r>
      <w:r>
        <w:rPr>
          <w:rFonts w:hint="eastAsia" w:ascii="宋体" w:hAnsi="宋体" w:eastAsia="宋体" w:cs="宋体"/>
          <w:color w:val="auto"/>
          <w:sz w:val="28"/>
          <w:szCs w:val="28"/>
          <w:lang w:eastAsia="zh-CN"/>
        </w:rPr>
        <w:t xml:space="preserve">其</w:t>
      </w:r>
      <w:r>
        <w:rPr>
          <w:rFonts w:hint="eastAsia" w:ascii="宋体" w:hAnsi="宋体" w:eastAsia="宋体" w:cs="宋体"/>
          <w:color w:val="auto"/>
          <w:sz w:val="28"/>
          <w:szCs w:val="28"/>
        </w:rPr>
        <w:t xml:space="preserve">从业人员（</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）人，营业收入为（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万元），资产总额为（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万元），属于（</w:t>
      </w:r>
      <w:r>
        <w:rPr>
          <w:rFonts w:hint="eastAsia" w:ascii="宋体" w:hAnsi="宋体" w:cs="宋体"/>
          <w:color w:val="auto"/>
          <w:sz w:val="28"/>
          <w:szCs w:val="28"/>
          <w:lang w:eastAsia="zh-CN"/>
        </w:rPr>
        <w:t xml:space="preserve">□中型企业、□小型企业、□微型企业，请勾选！</w:t>
      </w:r>
      <w:r>
        <w:rPr>
          <w:rFonts w:hint="eastAsia" w:ascii="宋体" w:hAnsi="宋体" w:eastAsia="宋体" w:cs="宋体"/>
          <w:color w:val="auto"/>
          <w:sz w:val="28"/>
          <w:szCs w:val="28"/>
        </w:rPr>
        <w:t xml:space="preserve">）</w:t>
      </w:r>
      <w:r/>
    </w:p>
    <w:p>
      <w:pPr>
        <w:pStyle w:val="895"/>
        <w:ind w:left="0" w:firstLine="560"/>
        <w:spacing w:line="24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15</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u w:val="single"/>
        </w:rPr>
        <w:t xml:space="preserve">消防卷帘</w:t>
      </w:r>
      <w:r>
        <w:rPr>
          <w:rFonts w:hint="eastAsia" w:ascii="宋体" w:hAnsi="宋体" w:eastAsia="宋体" w:cs="宋体"/>
          <w:color w:val="auto"/>
          <w:sz w:val="28"/>
          <w:szCs w:val="28"/>
        </w:rPr>
        <w:t xml:space="preserve">），属于（</w:t>
      </w:r>
      <w:r>
        <w:rPr>
          <w:rFonts w:hint="eastAsia" w:ascii="宋体" w:hAnsi="宋体" w:eastAsia="宋体" w:cs="宋体"/>
          <w:color w:val="auto"/>
          <w:sz w:val="28"/>
          <w:szCs w:val="28"/>
          <w:lang w:val="en-US" w:eastAsia="zh-CN"/>
        </w:rPr>
        <w:t xml:space="preserve">工业</w:t>
      </w:r>
      <w:r>
        <w:rPr>
          <w:rFonts w:hint="eastAsia" w:ascii="宋体" w:hAnsi="宋体" w:eastAsia="宋体" w:cs="宋体"/>
          <w:color w:val="auto"/>
          <w:sz w:val="28"/>
          <w:szCs w:val="28"/>
        </w:rPr>
        <w:t xml:space="preserve">）行业；制造商为（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）（企业名称），</w:t>
      </w:r>
      <w:r>
        <w:rPr>
          <w:rFonts w:hint="eastAsia" w:ascii="宋体" w:hAnsi="宋体" w:eastAsia="宋体" w:cs="宋体"/>
          <w:color w:val="auto"/>
          <w:sz w:val="28"/>
          <w:szCs w:val="28"/>
          <w:lang w:eastAsia="zh-CN"/>
        </w:rPr>
        <w:t xml:space="preserve">其</w:t>
      </w:r>
      <w:r>
        <w:rPr>
          <w:rFonts w:hint="eastAsia" w:ascii="宋体" w:hAnsi="宋体" w:eastAsia="宋体" w:cs="宋体"/>
          <w:color w:val="auto"/>
          <w:sz w:val="28"/>
          <w:szCs w:val="28"/>
        </w:rPr>
        <w:t xml:space="preserve">从业人员（</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）人，营业收入为（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万元），资产总额为（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万元），属于（</w:t>
      </w:r>
      <w:r>
        <w:rPr>
          <w:rFonts w:hint="eastAsia" w:ascii="宋体" w:hAnsi="宋体" w:cs="宋体"/>
          <w:color w:val="auto"/>
          <w:sz w:val="28"/>
          <w:szCs w:val="28"/>
          <w:lang w:eastAsia="zh-CN"/>
        </w:rPr>
        <w:t xml:space="preserve">□中型企业、□小型企业、□微型企业，请勾选！</w:t>
      </w:r>
      <w:r>
        <w:rPr>
          <w:rFonts w:hint="eastAsia" w:ascii="宋体" w:hAnsi="宋体" w:eastAsia="宋体" w:cs="宋体"/>
          <w:color w:val="auto"/>
          <w:sz w:val="28"/>
          <w:szCs w:val="28"/>
        </w:rPr>
        <w:t xml:space="preserve">）</w:t>
      </w:r>
      <w:r/>
    </w:p>
    <w:p>
      <w:pPr>
        <w:pStyle w:val="895"/>
        <w:ind w:left="0" w:firstLine="560"/>
        <w:spacing w:line="240" w:lineRule="auto"/>
        <w:rPr>
          <w:rFonts w:hint="eastAsia" w:ascii="宋体" w:hAnsi="宋体" w:cs="宋体"/>
          <w:b/>
          <w:bCs/>
          <w:color w:val="auto"/>
          <w:sz w:val="28"/>
          <w:szCs w:val="28"/>
          <w:lang w:val="en-US" w:eastAsia="zh-CN"/>
        </w:rPr>
      </w:pPr>
      <w:r>
        <w:rPr>
          <w:rFonts w:hint="eastAsia" w:ascii="宋体" w:hAnsi="宋体" w:cs="宋体"/>
          <w:b/>
          <w:bCs/>
          <w:color w:val="auto"/>
          <w:sz w:val="28"/>
          <w:szCs w:val="28"/>
          <w:lang w:val="en-US" w:eastAsia="zh-CN"/>
        </w:rPr>
        <w:t xml:space="preserve">三、其他系统</w:t>
      </w:r>
      <w:r/>
    </w:p>
    <w:p>
      <w:pPr>
        <w:pStyle w:val="895"/>
        <w:ind w:left="0" w:firstLine="560"/>
        <w:spacing w:line="24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1</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u w:val="single"/>
        </w:rPr>
        <w:t xml:space="preserve">条码识别系统</w:t>
      </w:r>
      <w:r>
        <w:rPr>
          <w:rFonts w:hint="eastAsia" w:ascii="宋体" w:hAnsi="宋体" w:eastAsia="宋体" w:cs="宋体"/>
          <w:color w:val="ff0000"/>
          <w:sz w:val="28"/>
          <w:szCs w:val="28"/>
          <w:u w:val="single"/>
        </w:rPr>
        <w:t xml:space="preserve">/RFID识读管理系统</w:t>
      </w:r>
      <w:r>
        <w:rPr>
          <w:rFonts w:hint="eastAsia" w:ascii="宋体" w:hAnsi="宋体" w:eastAsia="宋体" w:cs="宋体"/>
          <w:color w:val="auto"/>
          <w:sz w:val="28"/>
          <w:szCs w:val="28"/>
        </w:rPr>
        <w:t xml:space="preserve">），属于（</w:t>
      </w:r>
      <w:r>
        <w:rPr>
          <w:rFonts w:hint="eastAsia" w:ascii="宋体" w:hAnsi="宋体" w:eastAsia="宋体" w:cs="宋体"/>
          <w:color w:val="auto"/>
          <w:sz w:val="28"/>
          <w:szCs w:val="28"/>
          <w:lang w:val="en-US" w:eastAsia="zh-CN"/>
        </w:rPr>
        <w:t xml:space="preserve">工业</w:t>
      </w:r>
      <w:r>
        <w:rPr>
          <w:rFonts w:hint="eastAsia" w:ascii="宋体" w:hAnsi="宋体" w:eastAsia="宋体" w:cs="宋体"/>
          <w:color w:val="auto"/>
          <w:sz w:val="28"/>
          <w:szCs w:val="28"/>
        </w:rPr>
        <w:t xml:space="preserve">）行业；制造商为（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）（企业名称），</w:t>
      </w:r>
      <w:r>
        <w:rPr>
          <w:rFonts w:hint="eastAsia" w:ascii="宋体" w:hAnsi="宋体" w:eastAsia="宋体" w:cs="宋体"/>
          <w:color w:val="auto"/>
          <w:sz w:val="28"/>
          <w:szCs w:val="28"/>
          <w:lang w:eastAsia="zh-CN"/>
        </w:rPr>
        <w:t xml:space="preserve">其</w:t>
      </w:r>
      <w:r>
        <w:rPr>
          <w:rFonts w:hint="eastAsia" w:ascii="宋体" w:hAnsi="宋体" w:eastAsia="宋体" w:cs="宋体"/>
          <w:color w:val="auto"/>
          <w:sz w:val="28"/>
          <w:szCs w:val="28"/>
        </w:rPr>
        <w:t xml:space="preserve">从业人员（</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）人，营业收入为（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万元），资产总额为（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万元），属于（</w:t>
      </w:r>
      <w:r>
        <w:rPr>
          <w:rFonts w:hint="eastAsia" w:ascii="宋体" w:hAnsi="宋体" w:cs="宋体"/>
          <w:color w:val="auto"/>
          <w:sz w:val="28"/>
          <w:szCs w:val="28"/>
          <w:lang w:eastAsia="zh-CN"/>
        </w:rPr>
        <w:t xml:space="preserve">□中型企业、□小型企业、□微型企业，请勾选！</w:t>
      </w:r>
      <w:r>
        <w:rPr>
          <w:rFonts w:hint="eastAsia" w:ascii="宋体" w:hAnsi="宋体" w:eastAsia="宋体" w:cs="宋体"/>
          <w:color w:val="auto"/>
          <w:sz w:val="28"/>
          <w:szCs w:val="28"/>
        </w:rPr>
        <w:t xml:space="preserve">）</w:t>
      </w:r>
      <w:r/>
    </w:p>
    <w:p>
      <w:pPr>
        <w:pStyle w:val="895"/>
        <w:ind w:left="0" w:firstLine="560"/>
        <w:spacing w:line="24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2</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u w:val="single"/>
        </w:rPr>
        <w:t xml:space="preserve">医院物流调度监控系统</w:t>
      </w:r>
      <w:r>
        <w:rPr>
          <w:rFonts w:hint="eastAsia" w:ascii="宋体" w:hAnsi="宋体" w:eastAsia="宋体" w:cs="宋体"/>
          <w:color w:val="auto"/>
          <w:sz w:val="28"/>
          <w:szCs w:val="28"/>
        </w:rPr>
        <w:t xml:space="preserve">），属于（</w:t>
      </w:r>
      <w:r>
        <w:rPr>
          <w:rFonts w:hint="eastAsia" w:ascii="宋体" w:hAnsi="宋体" w:eastAsia="宋体" w:cs="宋体"/>
          <w:color w:val="auto"/>
          <w:sz w:val="28"/>
          <w:szCs w:val="28"/>
          <w:lang w:val="en-US" w:eastAsia="zh-CN"/>
        </w:rPr>
        <w:t xml:space="preserve">工业</w:t>
      </w:r>
      <w:r>
        <w:rPr>
          <w:rFonts w:hint="eastAsia" w:ascii="宋体" w:hAnsi="宋体" w:eastAsia="宋体" w:cs="宋体"/>
          <w:color w:val="auto"/>
          <w:sz w:val="28"/>
          <w:szCs w:val="28"/>
        </w:rPr>
        <w:t xml:space="preserve">）行业；制造商为（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）（企业名称），</w:t>
      </w:r>
      <w:r>
        <w:rPr>
          <w:rFonts w:hint="eastAsia" w:ascii="宋体" w:hAnsi="宋体" w:eastAsia="宋体" w:cs="宋体"/>
          <w:color w:val="auto"/>
          <w:sz w:val="28"/>
          <w:szCs w:val="28"/>
          <w:lang w:eastAsia="zh-CN"/>
        </w:rPr>
        <w:t xml:space="preserve">其</w:t>
      </w:r>
      <w:r>
        <w:rPr>
          <w:rFonts w:hint="eastAsia" w:ascii="宋体" w:hAnsi="宋体" w:eastAsia="宋体" w:cs="宋体"/>
          <w:color w:val="auto"/>
          <w:sz w:val="28"/>
          <w:szCs w:val="28"/>
        </w:rPr>
        <w:t xml:space="preserve">从业人员（</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）人，营业收入为（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万元），资产总额为（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万元），属于（</w:t>
      </w:r>
      <w:r>
        <w:rPr>
          <w:rFonts w:hint="eastAsia" w:ascii="宋体" w:hAnsi="宋体" w:cs="宋体"/>
          <w:color w:val="auto"/>
          <w:sz w:val="28"/>
          <w:szCs w:val="28"/>
          <w:lang w:eastAsia="zh-CN"/>
        </w:rPr>
        <w:t xml:space="preserve">□中型企业、□小型企业、□微型企业，请勾选！</w:t>
      </w:r>
      <w:r>
        <w:rPr>
          <w:rFonts w:hint="eastAsia" w:ascii="宋体" w:hAnsi="宋体" w:eastAsia="宋体" w:cs="宋体"/>
          <w:color w:val="auto"/>
          <w:sz w:val="28"/>
          <w:szCs w:val="28"/>
        </w:rPr>
        <w:t xml:space="preserve">）</w:t>
      </w:r>
      <w:r/>
    </w:p>
    <w:p>
      <w:pPr>
        <w:pStyle w:val="895"/>
        <w:ind w:left="0" w:firstLine="560"/>
        <w:spacing w:line="24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3</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u w:val="single"/>
        </w:rPr>
        <w:t xml:space="preserve">医院物流视频追溯系统</w:t>
      </w:r>
      <w:r>
        <w:rPr>
          <w:rFonts w:hint="eastAsia" w:ascii="宋体" w:hAnsi="宋体" w:eastAsia="宋体" w:cs="宋体"/>
          <w:color w:val="auto"/>
          <w:sz w:val="28"/>
          <w:szCs w:val="28"/>
        </w:rPr>
        <w:t xml:space="preserve">），属于（</w:t>
      </w:r>
      <w:r>
        <w:rPr>
          <w:rFonts w:hint="eastAsia" w:ascii="宋体" w:hAnsi="宋体" w:eastAsia="宋体" w:cs="宋体"/>
          <w:color w:val="auto"/>
          <w:sz w:val="28"/>
          <w:szCs w:val="28"/>
          <w:lang w:val="en-US" w:eastAsia="zh-CN"/>
        </w:rPr>
        <w:t xml:space="preserve">工业</w:t>
      </w:r>
      <w:r>
        <w:rPr>
          <w:rFonts w:hint="eastAsia" w:ascii="宋体" w:hAnsi="宋体" w:eastAsia="宋体" w:cs="宋体"/>
          <w:color w:val="auto"/>
          <w:sz w:val="28"/>
          <w:szCs w:val="28"/>
        </w:rPr>
        <w:t xml:space="preserve">）行业；制造商为（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）（企业名称），</w:t>
      </w:r>
      <w:r>
        <w:rPr>
          <w:rFonts w:hint="eastAsia" w:ascii="宋体" w:hAnsi="宋体" w:eastAsia="宋体" w:cs="宋体"/>
          <w:color w:val="auto"/>
          <w:sz w:val="28"/>
          <w:szCs w:val="28"/>
          <w:lang w:eastAsia="zh-CN"/>
        </w:rPr>
        <w:t xml:space="preserve">其</w:t>
      </w:r>
      <w:r>
        <w:rPr>
          <w:rFonts w:hint="eastAsia" w:ascii="宋体" w:hAnsi="宋体" w:eastAsia="宋体" w:cs="宋体"/>
          <w:color w:val="auto"/>
          <w:sz w:val="28"/>
          <w:szCs w:val="28"/>
        </w:rPr>
        <w:t xml:space="preserve">从业人员（</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）人，营业收入为（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万元），资产总额为（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万元），属于（</w:t>
      </w:r>
      <w:r>
        <w:rPr>
          <w:rFonts w:hint="eastAsia" w:ascii="宋体" w:hAnsi="宋体" w:cs="宋体"/>
          <w:color w:val="auto"/>
          <w:sz w:val="28"/>
          <w:szCs w:val="28"/>
          <w:lang w:eastAsia="zh-CN"/>
        </w:rPr>
        <w:t xml:space="preserve">□中型企业、□小型企业、□微型企业，请勾选！</w:t>
      </w:r>
      <w:r>
        <w:rPr>
          <w:rFonts w:hint="eastAsia" w:ascii="宋体" w:hAnsi="宋体" w:eastAsia="宋体" w:cs="宋体"/>
          <w:color w:val="auto"/>
          <w:sz w:val="28"/>
          <w:szCs w:val="28"/>
        </w:rPr>
        <w:t xml:space="preserve">）</w:t>
      </w:r>
      <w:r/>
    </w:p>
    <w:p>
      <w:pPr>
        <w:pStyle w:val="895"/>
        <w:ind w:left="0" w:firstLine="56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4</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u w:val="single"/>
        </w:rPr>
        <w:t xml:space="preserve">条码打印系统</w:t>
      </w:r>
      <w:r>
        <w:rPr>
          <w:rFonts w:hint="eastAsia" w:ascii="宋体" w:hAnsi="宋体" w:eastAsia="宋体" w:cs="宋体"/>
          <w:color w:val="auto"/>
          <w:sz w:val="28"/>
          <w:szCs w:val="28"/>
        </w:rPr>
        <w:t xml:space="preserve">），属于（</w:t>
      </w:r>
      <w:r>
        <w:rPr>
          <w:rFonts w:hint="eastAsia" w:ascii="宋体" w:hAnsi="宋体" w:eastAsia="宋体" w:cs="宋体"/>
          <w:color w:val="auto"/>
          <w:sz w:val="28"/>
          <w:szCs w:val="28"/>
          <w:lang w:val="en-US" w:eastAsia="zh-CN"/>
        </w:rPr>
        <w:t xml:space="preserve">工业</w:t>
      </w:r>
      <w:r>
        <w:rPr>
          <w:rFonts w:hint="eastAsia" w:ascii="宋体" w:hAnsi="宋体" w:eastAsia="宋体" w:cs="宋体"/>
          <w:color w:val="auto"/>
          <w:sz w:val="28"/>
          <w:szCs w:val="28"/>
        </w:rPr>
        <w:t xml:space="preserve">）行业；制造商为（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）（企业名称），</w:t>
      </w:r>
      <w:r>
        <w:rPr>
          <w:rFonts w:hint="eastAsia" w:ascii="宋体" w:hAnsi="宋体" w:eastAsia="宋体" w:cs="宋体"/>
          <w:color w:val="auto"/>
          <w:sz w:val="28"/>
          <w:szCs w:val="28"/>
          <w:lang w:eastAsia="zh-CN"/>
        </w:rPr>
        <w:t xml:space="preserve">其</w:t>
      </w:r>
      <w:r>
        <w:rPr>
          <w:rFonts w:hint="eastAsia" w:ascii="宋体" w:hAnsi="宋体" w:eastAsia="宋体" w:cs="宋体"/>
          <w:color w:val="auto"/>
          <w:sz w:val="28"/>
          <w:szCs w:val="28"/>
        </w:rPr>
        <w:t xml:space="preserve">从业人员（</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）人，营业收入为（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万元），资产总额为（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万元），属于（</w:t>
      </w:r>
      <w:r>
        <w:rPr>
          <w:rFonts w:hint="eastAsia" w:ascii="宋体" w:hAnsi="宋体" w:cs="宋体"/>
          <w:color w:val="auto"/>
          <w:sz w:val="28"/>
          <w:szCs w:val="28"/>
          <w:lang w:eastAsia="zh-CN"/>
        </w:rPr>
        <w:t xml:space="preserve">□中型企业、□小型企业、□微型企业，请勾选！</w:t>
      </w:r>
      <w:r>
        <w:rPr>
          <w:rFonts w:hint="eastAsia" w:ascii="宋体" w:hAnsi="宋体" w:cs="宋体"/>
          <w:color w:val="ff0000"/>
          <w:sz w:val="28"/>
          <w:szCs w:val="28"/>
          <w:lang w:eastAsia="zh-CN"/>
        </w:rPr>
        <w:t xml:space="preserve">，如投标人所投产品为RFID识读管理系统，则《中小企业声明函》中不需要提供此条内容</w:t>
      </w:r>
      <w:r>
        <w:rPr>
          <w:rFonts w:hint="eastAsia" w:ascii="宋体" w:hAnsi="宋体" w:eastAsia="宋体" w:cs="宋体"/>
          <w:color w:val="auto"/>
          <w:sz w:val="28"/>
          <w:szCs w:val="28"/>
        </w:rPr>
        <w:t xml:space="preserve">）</w:t>
      </w:r>
      <w:r/>
    </w:p>
    <w:p>
      <w:pPr>
        <w:pStyle w:val="895"/>
        <w:ind w:left="0" w:firstLine="56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5</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u w:val="single"/>
        </w:rPr>
        <w:t xml:space="preserve">RF手持系统</w:t>
      </w:r>
      <w:r>
        <w:rPr>
          <w:rFonts w:hint="eastAsia" w:ascii="宋体" w:hAnsi="宋体" w:eastAsia="宋体" w:cs="宋体"/>
          <w:color w:val="auto"/>
          <w:sz w:val="28"/>
          <w:szCs w:val="28"/>
        </w:rPr>
        <w:t xml:space="preserve">），属于（</w:t>
      </w:r>
      <w:r>
        <w:rPr>
          <w:rFonts w:hint="eastAsia" w:ascii="宋体" w:hAnsi="宋体" w:eastAsia="宋体" w:cs="宋体"/>
          <w:color w:val="auto"/>
          <w:sz w:val="28"/>
          <w:szCs w:val="28"/>
          <w:lang w:val="en-US" w:eastAsia="zh-CN"/>
        </w:rPr>
        <w:t xml:space="preserve">工业</w:t>
      </w:r>
      <w:r>
        <w:rPr>
          <w:rFonts w:hint="eastAsia" w:ascii="宋体" w:hAnsi="宋体" w:eastAsia="宋体" w:cs="宋体"/>
          <w:color w:val="auto"/>
          <w:sz w:val="28"/>
          <w:szCs w:val="28"/>
        </w:rPr>
        <w:t xml:space="preserve">）行业；制造商为（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）（企业名称），</w:t>
      </w:r>
      <w:r>
        <w:rPr>
          <w:rFonts w:hint="eastAsia" w:ascii="宋体" w:hAnsi="宋体" w:eastAsia="宋体" w:cs="宋体"/>
          <w:color w:val="auto"/>
          <w:sz w:val="28"/>
          <w:szCs w:val="28"/>
          <w:lang w:eastAsia="zh-CN"/>
        </w:rPr>
        <w:t xml:space="preserve">其</w:t>
      </w:r>
      <w:r>
        <w:rPr>
          <w:rFonts w:hint="eastAsia" w:ascii="宋体" w:hAnsi="宋体" w:eastAsia="宋体" w:cs="宋体"/>
          <w:color w:val="auto"/>
          <w:sz w:val="28"/>
          <w:szCs w:val="28"/>
        </w:rPr>
        <w:t xml:space="preserve">从业人员（</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）人，营业收入为（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万元），资产总额为（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万元），属于（</w:t>
      </w:r>
      <w:r>
        <w:rPr>
          <w:rFonts w:hint="eastAsia" w:ascii="宋体" w:hAnsi="宋体" w:cs="宋体"/>
          <w:color w:val="auto"/>
          <w:sz w:val="28"/>
          <w:szCs w:val="28"/>
          <w:lang w:eastAsia="zh-CN"/>
        </w:rPr>
        <w:t xml:space="preserve">□中型企业、□小型企业、□微型企业，请勾选！</w:t>
      </w:r>
      <w:r>
        <w:rPr>
          <w:rFonts w:hint="eastAsia" w:ascii="宋体" w:hAnsi="宋体" w:cs="宋体"/>
          <w:color w:val="ff0000"/>
          <w:sz w:val="28"/>
          <w:szCs w:val="28"/>
          <w:lang w:eastAsia="zh-CN"/>
        </w:rPr>
        <w:t xml:space="preserve">，如投标人所投产品为RFID识读管理系统，则《中小企业声明函》中不需要提供此条内容</w:t>
      </w:r>
      <w:r>
        <w:rPr>
          <w:rFonts w:hint="eastAsia" w:ascii="宋体" w:hAnsi="宋体" w:eastAsia="宋体" w:cs="宋体"/>
          <w:color w:val="auto"/>
          <w:sz w:val="28"/>
          <w:szCs w:val="28"/>
        </w:rPr>
        <w:t xml:space="preserve">）</w:t>
      </w:r>
      <w:r/>
    </w:p>
    <w:p>
      <w:pPr>
        <w:pStyle w:val="895"/>
        <w:ind w:left="0" w:firstLine="560"/>
        <w:spacing w:line="24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6</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u w:val="single"/>
        </w:rPr>
        <w:t xml:space="preserve">标本周转箱</w:t>
      </w:r>
      <w:r>
        <w:rPr>
          <w:rFonts w:hint="eastAsia" w:ascii="宋体" w:hAnsi="宋体" w:eastAsia="宋体" w:cs="宋体"/>
          <w:color w:val="auto"/>
          <w:sz w:val="28"/>
          <w:szCs w:val="28"/>
        </w:rPr>
        <w:t xml:space="preserve">），属于（</w:t>
      </w:r>
      <w:r>
        <w:rPr>
          <w:rFonts w:hint="eastAsia" w:ascii="宋体" w:hAnsi="宋体" w:eastAsia="宋体" w:cs="宋体"/>
          <w:color w:val="auto"/>
          <w:sz w:val="28"/>
          <w:szCs w:val="28"/>
          <w:lang w:val="en-US" w:eastAsia="zh-CN"/>
        </w:rPr>
        <w:t xml:space="preserve">工业</w:t>
      </w:r>
      <w:r>
        <w:rPr>
          <w:rFonts w:hint="eastAsia" w:ascii="宋体" w:hAnsi="宋体" w:eastAsia="宋体" w:cs="宋体"/>
          <w:color w:val="auto"/>
          <w:sz w:val="28"/>
          <w:szCs w:val="28"/>
        </w:rPr>
        <w:t xml:space="preserve">）行业；制造商为（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）（企业名称），</w:t>
      </w:r>
      <w:r>
        <w:rPr>
          <w:rFonts w:hint="eastAsia" w:ascii="宋体" w:hAnsi="宋体" w:eastAsia="宋体" w:cs="宋体"/>
          <w:color w:val="auto"/>
          <w:sz w:val="28"/>
          <w:szCs w:val="28"/>
          <w:lang w:eastAsia="zh-CN"/>
        </w:rPr>
        <w:t xml:space="preserve">其</w:t>
      </w:r>
      <w:r>
        <w:rPr>
          <w:rFonts w:hint="eastAsia" w:ascii="宋体" w:hAnsi="宋体" w:eastAsia="宋体" w:cs="宋体"/>
          <w:color w:val="auto"/>
          <w:sz w:val="28"/>
          <w:szCs w:val="28"/>
        </w:rPr>
        <w:t xml:space="preserve">从业人员（</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）人，营业收入为（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万元），资产总额为（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万元），属于（</w:t>
      </w:r>
      <w:r>
        <w:rPr>
          <w:rFonts w:hint="eastAsia" w:ascii="宋体" w:hAnsi="宋体" w:cs="宋体"/>
          <w:color w:val="auto"/>
          <w:sz w:val="28"/>
          <w:szCs w:val="28"/>
          <w:lang w:eastAsia="zh-CN"/>
        </w:rPr>
        <w:t xml:space="preserve">□中型企业、□小型企业、□微型企业，请勾选！</w:t>
      </w:r>
      <w:r>
        <w:rPr>
          <w:rFonts w:hint="eastAsia" w:ascii="宋体" w:hAnsi="宋体" w:eastAsia="宋体" w:cs="宋体"/>
          <w:color w:val="auto"/>
          <w:sz w:val="28"/>
          <w:szCs w:val="28"/>
        </w:rPr>
        <w:t xml:space="preserve">）</w:t>
      </w:r>
      <w:r/>
    </w:p>
    <w:p>
      <w:pPr>
        <w:pStyle w:val="895"/>
        <w:ind w:left="0" w:firstLine="560"/>
        <w:spacing w:line="240" w:lineRule="auto"/>
        <w:rPr>
          <w:rFonts w:hint="eastAsia" w:ascii="宋体" w:hAnsi="宋体" w:eastAsia="宋体" w:cs="宋体"/>
          <w:color w:val="ff0000"/>
          <w:sz w:val="28"/>
          <w:szCs w:val="28"/>
        </w:rPr>
      </w:pPr>
      <w:r>
        <w:rPr>
          <w:rFonts w:hint="eastAsia" w:ascii="宋体" w:hAnsi="宋体" w:cs="宋体"/>
          <w:color w:val="auto"/>
          <w:sz w:val="28"/>
          <w:szCs w:val="28"/>
          <w:lang w:val="en-US" w:eastAsia="zh-CN"/>
        </w:rPr>
        <w:t xml:space="preserve">7</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u w:val="single"/>
        </w:rPr>
        <w:t xml:space="preserve">通用周转箱</w:t>
      </w:r>
      <w:r>
        <w:rPr>
          <w:rFonts w:hint="eastAsia" w:ascii="宋体" w:hAnsi="宋体" w:eastAsia="宋体" w:cs="宋体"/>
          <w:color w:val="auto"/>
          <w:sz w:val="28"/>
          <w:szCs w:val="28"/>
        </w:rPr>
        <w:t xml:space="preserve">），属于（</w:t>
      </w:r>
      <w:r>
        <w:rPr>
          <w:rFonts w:hint="eastAsia" w:ascii="宋体" w:hAnsi="宋体" w:eastAsia="宋体" w:cs="宋体"/>
          <w:color w:val="auto"/>
          <w:sz w:val="28"/>
          <w:szCs w:val="28"/>
          <w:lang w:val="en-US" w:eastAsia="zh-CN"/>
        </w:rPr>
        <w:t xml:space="preserve">工业</w:t>
      </w:r>
      <w:r>
        <w:rPr>
          <w:rFonts w:hint="eastAsia" w:ascii="宋体" w:hAnsi="宋体" w:eastAsia="宋体" w:cs="宋体"/>
          <w:color w:val="auto"/>
          <w:sz w:val="28"/>
          <w:szCs w:val="28"/>
        </w:rPr>
        <w:t xml:space="preserve">）行业；制造商为（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）（企业名称），</w:t>
      </w:r>
      <w:r>
        <w:rPr>
          <w:rFonts w:hint="eastAsia" w:ascii="宋体" w:hAnsi="宋体" w:eastAsia="宋体" w:cs="宋体"/>
          <w:color w:val="auto"/>
          <w:sz w:val="28"/>
          <w:szCs w:val="28"/>
          <w:lang w:eastAsia="zh-CN"/>
        </w:rPr>
        <w:t xml:space="preserve">其</w:t>
      </w:r>
      <w:r>
        <w:rPr>
          <w:rFonts w:hint="eastAsia" w:ascii="宋体" w:hAnsi="宋体" w:eastAsia="宋体" w:cs="宋体"/>
          <w:color w:val="auto"/>
          <w:sz w:val="28"/>
          <w:szCs w:val="28"/>
        </w:rPr>
        <w:t xml:space="preserve">从业人员（</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）人，营业收入为（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万元），资产总额为（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万元），属于（</w:t>
      </w:r>
      <w:r>
        <w:rPr>
          <w:rFonts w:hint="eastAsia" w:ascii="宋体" w:hAnsi="宋体" w:cs="宋体"/>
          <w:color w:val="auto"/>
          <w:sz w:val="28"/>
          <w:szCs w:val="28"/>
          <w:lang w:eastAsia="zh-CN"/>
        </w:rPr>
        <w:t xml:space="preserve">□中型企业、□小型企业、□微型企业，请勾选！</w:t>
      </w:r>
      <w:r>
        <w:rPr>
          <w:rFonts w:hint="eastAsia" w:ascii="宋体" w:hAnsi="宋体" w:eastAsia="宋体" w:cs="宋体"/>
          <w:color w:val="auto"/>
          <w:sz w:val="28"/>
          <w:szCs w:val="28"/>
        </w:rPr>
        <w:t xml:space="preserve">）</w:t>
      </w:r>
      <w:r/>
    </w:p>
    <w:p>
      <w:pPr>
        <w:pStyle w:val="895"/>
        <w:ind w:left="0" w:firstLine="560"/>
        <w:keepLines w:val="0"/>
        <w:keepNext w:val="0"/>
        <w:pageBreakBefore w:val="0"/>
        <w:spacing w:line="52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w:t>
      </w:r>
      <w:r/>
    </w:p>
    <w:p>
      <w:pPr>
        <w:pStyle w:val="895"/>
        <w:ind w:left="0" w:firstLine="560"/>
        <w:keepLines w:val="0"/>
        <w:keepNext w:val="0"/>
        <w:pageBreakBefore w:val="0"/>
        <w:spacing w:line="52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以上企业，不属于大企业的分支机构，不存在控股股东为大企业的情形，也不存在与大企业的负责人为同一人的情形。</w:t>
      </w:r>
      <w:r/>
    </w:p>
    <w:p>
      <w:pPr>
        <w:keepLines w:val="0"/>
        <w:keepNext w:val="0"/>
        <w:pageBreakBefore w:val="0"/>
        <w:spacing w:line="52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本企业对上述声明内容的真实性负责。如有虚假，将依法承担相应责任。</w:t>
      </w:r>
      <w:r/>
    </w:p>
    <w:p>
      <w:pPr>
        <w:pStyle w:val="895"/>
        <w:keepLines w:val="0"/>
        <w:keepNext w:val="0"/>
        <w:pageBreakBefore w:val="0"/>
        <w:spacing w:line="520" w:lineRule="exact"/>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pStyle w:val="895"/>
        <w:keepLines w:val="0"/>
        <w:keepNext w:val="0"/>
        <w:pageBreakBefore w:val="0"/>
        <w:spacing w:line="520" w:lineRule="exact"/>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企业名称（电子签章）：</w:t>
      </w:r>
      <w:r/>
    </w:p>
    <w:p>
      <w:pPr>
        <w:pStyle w:val="895"/>
        <w:keepLines w:val="0"/>
        <w:keepNext w:val="0"/>
        <w:pageBreakBefore w:val="0"/>
        <w:spacing w:line="520" w:lineRule="exact"/>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日期：  年  月  日</w:t>
      </w:r>
      <w:r/>
    </w:p>
    <w:p>
      <w:pPr>
        <w:pStyle w:val="895"/>
        <w:ind w:left="0"/>
        <w:jc w:val="left"/>
        <w:spacing w:after="0"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pStyle w:val="895"/>
        <w:ind w:left="0"/>
        <w:jc w:val="left"/>
        <w:keepLines w:val="0"/>
        <w:keepNext w:val="0"/>
        <w:pageBreakBefore w:val="0"/>
        <w:spacing w:beforeAutospacing="0" w:after="0" w:afterAutospacing="0" w:line="24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pStyle w:val="895"/>
        <w:ind w:left="0"/>
        <w:jc w:val="left"/>
        <w:keepLines w:val="0"/>
        <w:keepNext w:val="0"/>
        <w:pageBreakBefore w:val="0"/>
        <w:spacing w:beforeAutospacing="0" w:after="0" w:afterAutospacing="0" w:line="24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说明：</w:t>
      </w:r>
      <w:r/>
    </w:p>
    <w:p>
      <w:pPr>
        <w:pStyle w:val="895"/>
        <w:ind w:left="0"/>
        <w:keepLines w:val="0"/>
        <w:keepNext w:val="0"/>
        <w:pageBreakBefore w:val="0"/>
        <w:spacing w:beforeAutospacing="0" w:after="0" w:afterAutospacing="0" w:line="24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95"/>
        <w:ind w:left="0"/>
        <w:keepLines w:val="0"/>
        <w:keepNext w:val="0"/>
        <w:pageBreakBefore w:val="0"/>
        <w:spacing w:beforeAutospacing="0" w:after="0" w:afterAutospacing="0" w:line="24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2、从业人员、营业收入、资产总额填报供应商上一年度数据，无上一年度数据的新成立企业可不填报。</w:t>
      </w:r>
      <w:r/>
    </w:p>
    <w:p>
      <w:pPr>
        <w:pStyle w:val="895"/>
        <w:ind w:left="0"/>
        <w:keepLines w:val="0"/>
        <w:keepNext w:val="0"/>
        <w:pageBreakBefore w:val="0"/>
        <w:spacing w:beforeAutospacing="0" w:after="0" w:afterAutospacing="0" w:line="24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3、中标、成交供应商为小型、微型企业的，采购人或者其委托的采购代理机构有权随中标、成交结果同时公告其《中小企业声明函》，接受社会监督。</w:t>
      </w:r>
      <w:r/>
    </w:p>
    <w:p>
      <w:pPr>
        <w:pStyle w:val="895"/>
        <w:ind w:left="0"/>
        <w:keepLines w:val="0"/>
        <w:keepNext w:val="0"/>
        <w:pageBreakBefore w:val="0"/>
        <w:spacing w:beforeAutospacing="0" w:after="0" w:afterAutospacing="0" w:line="24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4、执行江苏省财政厅关于进一步加大政府采购支持中小企业力度的通知（苏财购〔2022〕45号）的规定。</w:t>
      </w:r>
      <w:r/>
    </w:p>
    <w:p>
      <w:pPr>
        <w:pStyle w:val="895"/>
        <w:ind w:left="0"/>
        <w:keepLines w:val="0"/>
        <w:keepNext w:val="0"/>
        <w:pageBreakBefore w:val="0"/>
        <w:spacing w:beforeAutospacing="0" w:after="0" w:afterAutospacing="0" w:line="24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5、供应商提供的《中小企业声明函》与事实不符的，依照《政府采购法》第七十七条第一款的规定追究法律责任。</w:t>
      </w:r>
      <w:r/>
    </w:p>
    <w:p>
      <w:pPr>
        <w:jc w:val="left"/>
        <w:keepLines w:val="0"/>
        <w:keepNext w:val="0"/>
        <w:pageBreakBefore w:val="0"/>
        <w:spacing w:beforeAutospacing="0" w:afterAutospacing="0" w:line="240" w:lineRule="auto"/>
        <w:widowControl/>
        <w:rPr>
          <w:rFonts w:hint="eastAsia" w:ascii="宋体" w:hAnsi="宋体" w:eastAsia="宋体" w:cs="宋体"/>
          <w:color w:val="auto"/>
          <w:sz w:val="28"/>
          <w:szCs w:val="28"/>
        </w:rPr>
      </w:pPr>
      <w:r>
        <w:rPr>
          <w:rFonts w:hint="eastAsia" w:ascii="宋体" w:hAnsi="宋体" w:eastAsia="宋体" w:cs="宋体"/>
          <w:b/>
          <w:bCs/>
          <w:color w:val="auto"/>
          <w:sz w:val="28"/>
          <w:szCs w:val="28"/>
          <w:lang w:eastAsia="zh-CN"/>
        </w:rPr>
        <w:t xml:space="preserve">“</w:t>
      </w:r>
      <w:r>
        <w:rPr>
          <w:rFonts w:hint="eastAsia" w:ascii="宋体" w:hAnsi="宋体" w:eastAsia="宋体" w:cs="宋体"/>
          <w:b/>
          <w:bCs/>
          <w:color w:val="auto"/>
          <w:sz w:val="28"/>
          <w:szCs w:val="28"/>
        </w:rPr>
        <w:t xml:space="preserve">中小企业声明</w:t>
      </w:r>
      <w:r>
        <w:rPr>
          <w:rFonts w:hint="eastAsia" w:ascii="宋体" w:hAnsi="宋体" w:eastAsia="宋体" w:cs="宋体"/>
          <w:b/>
          <w:bCs/>
          <w:color w:val="auto"/>
          <w:sz w:val="28"/>
          <w:szCs w:val="28"/>
          <w:lang w:eastAsia="zh-CN"/>
        </w:rPr>
        <w:t xml:space="preserve">函</w:t>
      </w:r>
      <w:r>
        <w:rPr>
          <w:rFonts w:hint="eastAsia" w:ascii="宋体" w:hAnsi="宋体" w:eastAsia="宋体" w:cs="宋体"/>
          <w:b/>
          <w:bCs/>
          <w:color w:val="auto"/>
          <w:sz w:val="28"/>
          <w:szCs w:val="28"/>
        </w:rPr>
        <w:t xml:space="preserve">” 查询渠道用微信搜索“中小企业规模类型自测小程序</w:t>
      </w:r>
      <w:r>
        <w:rPr>
          <w:rFonts w:hint="eastAsia" w:ascii="宋体" w:hAnsi="宋体" w:eastAsia="宋体" w:cs="宋体"/>
          <w:b/>
          <w:bCs/>
          <w:color w:val="auto"/>
          <w:sz w:val="28"/>
          <w:szCs w:val="28"/>
          <w:lang w:eastAsia="zh-CN"/>
        </w:rPr>
        <w:t xml:space="preserve">”。</w:t>
      </w:r>
      <w:r/>
    </w:p>
    <w:p>
      <w:pPr>
        <w:ind w:firstLine="600"/>
        <w:jc w:val="center"/>
        <w:spacing w:line="360" w:lineRule="auto"/>
        <w:rPr>
          <w:rFonts w:hint="eastAsia" w:ascii="宋体" w:hAnsi="宋体" w:cs="宋体"/>
          <w:b/>
          <w:bCs/>
          <w:color w:val="auto"/>
          <w:sz w:val="32"/>
          <w:szCs w:val="32"/>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rPr>
        <mc:AlternateContent>
          <mc:Choice Requires="wpg">
            <w:drawing>
              <wp:inline xmlns:wp="http://schemas.openxmlformats.org/drawingml/2006/wordprocessingDrawing" distT="0" distB="0" distL="0" distR="0">
                <wp:extent cx="1774190" cy="3495040"/>
                <wp:effectExtent l="0" t="0" r="16510" b="10160"/>
                <wp:docPr id="1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
                        <pic:cNvPicPr>
                          <a:picLocks noChangeAspect="1"/>
                        </pic:cNvPicPr>
                        <pic:nvPr/>
                      </pic:nvPicPr>
                      <pic:blipFill>
                        <a:blip r:embed="rId21"/>
                        <a:stretch/>
                      </pic:blipFill>
                      <pic:spPr bwMode="auto">
                        <a:xfrm>
                          <a:off x="0" y="0"/>
                          <a:ext cx="1774190" cy="3495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39.7pt;height:275.2pt;mso-wrap-distance-left:0.0pt;mso-wrap-distance-top:0.0pt;mso-wrap-distance-right:0.0pt;mso-wrap-distance-bottom:0.0pt;" stroked="f">
                <v:path textboxrect="0,0,0,0"/>
                <v:imagedata r:id="rId21" o:title=""/>
              </v:shape>
            </w:pict>
          </mc:Fallback>
        </mc:AlternateContent>
      </w:r>
      <w:r/>
    </w:p>
    <w:p>
      <w:pPr>
        <w:ind w:firstLine="600"/>
        <w:jc w:val="center"/>
        <w:spacing w:line="360" w:lineRule="auto"/>
        <w:rPr>
          <w:rFonts w:hint="eastAsia" w:ascii="宋体" w:hAnsi="宋体" w:eastAsia="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lang w:val="en-US" w:eastAsia="zh-CN"/>
        </w:rPr>
        <w:t xml:space="preserve">十一</w:t>
      </w:r>
      <w:r>
        <w:rPr>
          <w:rFonts w:hint="eastAsia" w:ascii="宋体" w:hAnsi="宋体" w:eastAsia="宋体" w:cs="宋体"/>
          <w:b/>
          <w:bCs/>
          <w:color w:val="auto"/>
          <w:sz w:val="32"/>
          <w:szCs w:val="32"/>
        </w:rPr>
        <w:t xml:space="preserve">、残疾人福利性单位声明函格式</w:t>
      </w:r>
      <w:r/>
    </w:p>
    <w:p>
      <w:pPr>
        <w:jc w:val="center"/>
        <w:spacing w:line="36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30"/>
        </w:rPr>
        <w:t xml:space="preserve">（如投标人不属于残疾人福利性单位不需要提供此声明函）</w:t>
      </w:r>
      <w:r/>
    </w:p>
    <w:p>
      <w:pPr>
        <w:spacing w:line="360" w:lineRule="auto"/>
        <w:rPr>
          <w:rFonts w:hint="eastAsia" w:ascii="宋体" w:hAnsi="宋体" w:eastAsia="宋体" w:cs="宋体"/>
          <w:color w:val="auto"/>
          <w:spacing w:val="6"/>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30"/>
        </w:rPr>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8"/>
        </w:rPr>
        <w:t xml:space="preserve">项目编号：</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8"/>
        </w:rPr>
        <w:t xml:space="preserve">项目名称：</w:t>
      </w:r>
      <w:r/>
    </w:p>
    <w:p>
      <w:pPr>
        <w:ind w:firstLine="624"/>
        <w:spacing w:line="360" w:lineRule="auto"/>
        <w:rPr>
          <w:rFonts w:hint="eastAsia" w:ascii="宋体" w:hAnsi="宋体" w:eastAsia="宋体" w:cs="宋体"/>
          <w:color w:val="auto"/>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8"/>
        </w:rPr>
      </w:r>
      <w:r/>
    </w:p>
    <w:p>
      <w:pPr>
        <w:ind w:firstLine="624"/>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8"/>
        </w:rPr>
        <w:t xml:space="preserve">本单位郑重声明，根据《财政部 民政部 中国残疾人联合会关于促进残疾人就业政府采购政策的通知》（财库</w:t>
      </w:r>
      <w:r>
        <w:rPr>
          <w:rFonts w:hint="eastAsia" w:ascii="宋体" w:hAnsi="宋体" w:eastAsia="宋体" w:cs="宋体"/>
          <w:color w:val="auto"/>
          <w:sz w:val="28"/>
          <w:szCs w:val="28"/>
        </w:rPr>
        <w:t xml:space="preserve">〔2017〕 141</w:t>
      </w:r>
      <w:r>
        <w:rPr>
          <w:rFonts w:hint="eastAsia" w:ascii="宋体" w:hAnsi="宋体" w:eastAsia="宋体" w:cs="宋体"/>
          <w:color w:val="auto"/>
          <w:spacing w:val="6"/>
          <w:sz w:val="28"/>
          <w:szCs w:val="28"/>
        </w:rPr>
        <w:t xml:space="preserve">号）的规定，本单位为符合条件的残疾人福利性单位，且本单位参加</w:t>
      </w:r>
      <w:r>
        <w:rPr>
          <w:rFonts w:hint="eastAsia" w:ascii="宋体" w:hAnsi="宋体" w:eastAsia="宋体" w:cs="宋体"/>
          <w:color w:val="auto"/>
          <w:sz w:val="28"/>
          <w:szCs w:val="28"/>
        </w:rPr>
        <w:t xml:space="preserve">_____</w:t>
      </w:r>
      <w:r>
        <w:rPr>
          <w:rFonts w:hint="eastAsia" w:ascii="宋体" w:hAnsi="宋体" w:eastAsia="宋体" w:cs="宋体"/>
          <w:color w:val="auto"/>
          <w:spacing w:val="6"/>
          <w:sz w:val="28"/>
          <w:szCs w:val="28"/>
        </w:rPr>
        <w:t xml:space="preserve">单位的</w:t>
      </w:r>
      <w:r>
        <w:rPr>
          <w:rFonts w:hint="eastAsia" w:ascii="宋体" w:hAnsi="宋体" w:eastAsia="宋体" w:cs="宋体"/>
          <w:color w:val="auto"/>
          <w:sz w:val="28"/>
          <w:szCs w:val="28"/>
        </w:rPr>
        <w:t xml:space="preserve">_____</w:t>
      </w:r>
      <w:r>
        <w:rPr>
          <w:rFonts w:hint="eastAsia" w:ascii="宋体" w:hAnsi="宋体" w:eastAsia="宋体" w:cs="宋体"/>
          <w:color w:val="auto"/>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8"/>
        </w:rPr>
        <w:t xml:space="preserve">本单位对上述声明的真实性负责。如有虚假，将依法承担相应责任。</w:t>
      </w:r>
      <w:r/>
    </w:p>
    <w:p>
      <w:pPr>
        <w:ind w:firstLine="624"/>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8"/>
        </w:rPr>
        <w:t xml:space="preserve"> </w:t>
      </w:r>
      <w:r/>
    </w:p>
    <w:p>
      <w:pPr>
        <w:ind w:firstLine="624"/>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p>
      <w:pPr>
        <w:ind w:firstLine="255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投标人：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（电子签章）</w:t>
      </w:r>
      <w:r/>
    </w:p>
    <w:p>
      <w:pPr>
        <w:ind w:firstLine="45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p>
      <w:pPr>
        <w:ind w:firstLine="24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日期：</w:t>
      </w: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rPr>
        <w:t xml:space="preserve">年</w:t>
      </w: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rPr>
        <w:t xml:space="preserve">月</w:t>
      </w: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rPr>
        <w:t xml:space="preserve">日</w:t>
      </w:r>
      <w:r/>
    </w:p>
    <w:p>
      <w:pPr>
        <w:ind w:firstLine="4500"/>
        <w:spacing w:line="47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 </w:t>
      </w:r>
      <w:r/>
    </w:p>
    <w:p>
      <w:pPr>
        <w:ind w:firstLine="600"/>
        <w:jc w:val="center"/>
        <w:spacing w:line="47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br w:type="page" w:clear="all"/>
      </w:r>
      <w:r/>
    </w:p>
    <w:p>
      <w:pPr>
        <w:jc w:val="center"/>
        <w:spacing w:line="360" w:lineRule="auto"/>
        <w:rPr>
          <w:rFonts w:hint="eastAsia" w:ascii="宋体" w:hAnsi="宋体" w:eastAsia="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lang w:eastAsia="zh-CN"/>
        </w:rPr>
        <w:t xml:space="preserve">十</w:t>
      </w:r>
      <w:r>
        <w:rPr>
          <w:rFonts w:hint="eastAsia" w:ascii="宋体" w:hAnsi="宋体" w:cs="宋体"/>
          <w:b/>
          <w:bCs/>
          <w:color w:val="auto"/>
          <w:sz w:val="32"/>
          <w:szCs w:val="32"/>
          <w:lang w:val="en-US" w:eastAsia="zh-CN"/>
        </w:rPr>
        <w:t xml:space="preserve">二</w:t>
      </w:r>
      <w:r>
        <w:rPr>
          <w:rFonts w:hint="eastAsia" w:ascii="宋体" w:hAnsi="宋体" w:eastAsia="宋体" w:cs="宋体"/>
          <w:b/>
          <w:bCs/>
          <w:color w:val="auto"/>
          <w:sz w:val="32"/>
          <w:szCs w:val="32"/>
        </w:rPr>
        <w:t xml:space="preserve">、投标人参加政府采购活动前3年内在经营活动中没有重大违法记录的书面声明格式</w:t>
      </w:r>
      <w:r/>
    </w:p>
    <w:p>
      <w:pPr>
        <w:ind w:firstLine="600"/>
        <w:spacing w:line="36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 </w:t>
      </w:r>
      <w:r/>
    </w:p>
    <w:p>
      <w:pPr>
        <w:ind w:firstLine="600"/>
        <w:spacing w:line="36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我单位在参加</w:t>
      </w:r>
      <w:r>
        <w:rPr>
          <w:rFonts w:hint="eastAsia" w:ascii="宋体" w:hAnsi="宋体" w:eastAsia="宋体" w:cs="宋体"/>
          <w:color w:val="auto"/>
          <w:sz w:val="30"/>
          <w:u w:val="single"/>
          <w:lang w:eastAsia="zh-CN"/>
        </w:rPr>
        <w:t xml:space="preserve">徐州市中心医院</w:t>
      </w:r>
      <w:r>
        <w:rPr>
          <w:rFonts w:hint="eastAsia" w:ascii="宋体" w:hAnsi="宋体" w:cs="宋体"/>
          <w:color w:val="auto"/>
          <w:sz w:val="30"/>
          <w:u w:val="single"/>
          <w:lang w:eastAsia="zh-CN"/>
        </w:rPr>
        <w:t xml:space="preserve">新城分院</w:t>
      </w:r>
      <w:r>
        <w:rPr>
          <w:rFonts w:hint="eastAsia" w:ascii="宋体" w:hAnsi="宋体" w:eastAsia="宋体" w:cs="宋体"/>
          <w:color w:val="auto"/>
          <w:sz w:val="30"/>
          <w:u w:val="single"/>
          <w:lang w:eastAsia="zh-CN"/>
        </w:rPr>
        <w:t xml:space="preserve">箱式物流输送系统采购与安装</w:t>
      </w:r>
      <w:r>
        <w:rPr>
          <w:rFonts w:hint="eastAsia" w:ascii="宋体" w:hAnsi="宋体" w:eastAsia="宋体" w:cs="宋体"/>
          <w:color w:val="auto"/>
          <w:sz w:val="30"/>
        </w:rPr>
        <w:t xml:space="preserve">项目（项目编号：</w:t>
      </w:r>
      <w:r>
        <w:rPr>
          <w:rFonts w:hint="eastAsia" w:ascii="宋体" w:hAnsi="宋体" w:eastAsia="宋体" w:cs="宋体"/>
          <w:color w:val="auto"/>
          <w:sz w:val="30"/>
          <w:u w:val="single"/>
          <w:lang w:val="en-US" w:eastAsia="zh-CN"/>
        </w:rPr>
        <w:t xml:space="preserve">JSZC-320300-HWZX-G2025-0750</w:t>
      </w:r>
      <w:r>
        <w:rPr>
          <w:rFonts w:hint="eastAsia" w:ascii="宋体" w:hAnsi="宋体" w:eastAsia="宋体" w:cs="宋体"/>
          <w:color w:val="auto"/>
          <w:sz w:val="30"/>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我单位对上述声明的真实性负责。如有虚假，将依法承担相应责任。</w:t>
      </w:r>
      <w:r/>
    </w:p>
    <w:p>
      <w:pPr>
        <w:spacing w:line="36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 </w:t>
      </w:r>
      <w:r/>
    </w:p>
    <w:p>
      <w:pPr>
        <w:spacing w:line="36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r>
      <w:r/>
    </w:p>
    <w:p>
      <w:pPr>
        <w:ind w:firstLine="2850"/>
        <w:spacing w:line="36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投标人：</w:t>
      </w:r>
      <w:r>
        <w:rPr>
          <w:rFonts w:hint="eastAsia" w:ascii="宋体" w:hAnsi="宋体" w:eastAsia="宋体" w:cs="宋体"/>
          <w:color w:val="auto"/>
          <w:sz w:val="30"/>
          <w:u w:val="single"/>
        </w:rPr>
        <w:t xml:space="preserve">       </w:t>
      </w:r>
      <w:r>
        <w:rPr>
          <w:rFonts w:hint="eastAsia" w:ascii="宋体" w:hAnsi="宋体" w:eastAsia="宋体" w:cs="宋体"/>
          <w:color w:val="auto"/>
          <w:sz w:val="30"/>
        </w:rPr>
        <w:t xml:space="preserve">（电子签章）</w:t>
      </w:r>
      <w:r/>
    </w:p>
    <w:p>
      <w:pPr>
        <w:ind w:firstLine="4500"/>
        <w:spacing w:line="36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 </w:t>
      </w:r>
      <w:r/>
    </w:p>
    <w:p>
      <w:pPr>
        <w:ind w:firstLine="3000"/>
        <w:spacing w:line="36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日期：</w:t>
      </w:r>
      <w:r>
        <w:rPr>
          <w:rFonts w:hint="eastAsia" w:ascii="宋体" w:hAnsi="宋体" w:cs="宋体"/>
          <w:color w:val="auto"/>
          <w:sz w:val="30"/>
          <w:lang w:val="en-US" w:eastAsia="zh-CN"/>
        </w:rPr>
        <w:t xml:space="preserve">  </w:t>
      </w:r>
      <w:r>
        <w:rPr>
          <w:rFonts w:hint="eastAsia" w:ascii="宋体" w:hAnsi="宋体" w:eastAsia="宋体" w:cs="宋体"/>
          <w:color w:val="auto"/>
          <w:sz w:val="30"/>
        </w:rPr>
        <w:t xml:space="preserve">年</w:t>
      </w:r>
      <w:r>
        <w:rPr>
          <w:rFonts w:hint="eastAsia" w:ascii="宋体" w:hAnsi="宋体" w:cs="宋体"/>
          <w:color w:val="auto"/>
          <w:sz w:val="30"/>
          <w:lang w:val="en-US" w:eastAsia="zh-CN"/>
        </w:rPr>
        <w:t xml:space="preserve">  </w:t>
      </w:r>
      <w:r>
        <w:rPr>
          <w:rFonts w:hint="eastAsia" w:ascii="宋体" w:hAnsi="宋体" w:eastAsia="宋体" w:cs="宋体"/>
          <w:color w:val="auto"/>
          <w:sz w:val="30"/>
        </w:rPr>
        <w:t xml:space="preserve">月</w:t>
      </w:r>
      <w:r>
        <w:rPr>
          <w:rFonts w:hint="eastAsia" w:ascii="宋体" w:hAnsi="宋体" w:cs="宋体"/>
          <w:color w:val="auto"/>
          <w:sz w:val="30"/>
          <w:lang w:val="en-US" w:eastAsia="zh-CN"/>
        </w:rPr>
        <w:t xml:space="preserve">  </w:t>
      </w:r>
      <w:r>
        <w:rPr>
          <w:rFonts w:hint="eastAsia" w:ascii="宋体" w:hAnsi="宋体" w:eastAsia="宋体" w:cs="宋体"/>
          <w:color w:val="auto"/>
          <w:sz w:val="30"/>
        </w:rPr>
        <w:t xml:space="preserve">日</w:t>
      </w:r>
      <w:r/>
    </w:p>
    <w:p>
      <w:pPr>
        <w:ind w:firstLine="3000"/>
        <w:spacing w:line="36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r>
      <w:r/>
    </w:p>
    <w:p>
      <w:pPr>
        <w:jc w:val="center"/>
        <w:spacing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 </w:t>
      </w:r>
      <w:r/>
    </w:p>
    <w:p>
      <w:pPr>
        <w:jc w:val="center"/>
        <w:spacing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 </w:t>
      </w:r>
      <w:r/>
    </w:p>
    <w:p>
      <w:pPr>
        <w:jc w:val="center"/>
        <w:spacing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 </w:t>
      </w:r>
      <w:r/>
    </w:p>
    <w:p>
      <w:pPr>
        <w:jc w:val="center"/>
        <w:spacing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 </w:t>
      </w:r>
      <w:r/>
    </w:p>
    <w:p>
      <w:pPr>
        <w:jc w:val="center"/>
        <w:spacing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 </w:t>
      </w:r>
      <w:r/>
    </w:p>
    <w:p>
      <w:pPr>
        <w:jc w:val="center"/>
        <w:spacing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 </w:t>
      </w:r>
      <w:r/>
    </w:p>
    <w:p>
      <w:pPr>
        <w:jc w:val="center"/>
        <w:spacing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 </w:t>
      </w:r>
      <w:r/>
    </w:p>
    <w:p>
      <w:pPr>
        <w:jc w:val="center"/>
        <w:spacing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 </w:t>
      </w:r>
      <w:r/>
    </w:p>
    <w:p>
      <w:pPr>
        <w:jc w:val="center"/>
        <w:spacing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 </w:t>
      </w:r>
      <w:r/>
    </w:p>
    <w:p>
      <w:pPr>
        <w:jc w:val="center"/>
        <w:spacing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 </w:t>
      </w:r>
      <w:r/>
    </w:p>
    <w:p>
      <w:pPr>
        <w:jc w:val="center"/>
        <w:spacing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 </w:t>
      </w:r>
      <w:r/>
    </w:p>
    <w:p>
      <w:pPr>
        <w:jc w:val="center"/>
        <w:spacing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 </w:t>
      </w:r>
      <w:r/>
    </w:p>
    <w:p>
      <w:pPr>
        <w:jc w:val="center"/>
        <w:spacing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 </w:t>
      </w:r>
      <w:r/>
    </w:p>
    <w:p>
      <w:pPr>
        <w:jc w:val="center"/>
        <w:spacing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 </w:t>
      </w:r>
      <w:r/>
    </w:p>
    <w:p>
      <w:pPr>
        <w:jc w:val="center"/>
        <w:spacing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 </w:t>
      </w:r>
      <w:r/>
    </w:p>
    <w:p>
      <w:pPr>
        <w:ind w:firstLine="600"/>
        <w:jc w:val="center"/>
        <w:spacing w:line="479" w:lineRule="atLeast"/>
        <w:rPr>
          <w:rFonts w:hint="eastAsia" w:ascii="宋体" w:hAnsi="宋体" w:eastAsia="宋体" w:cs="宋体"/>
          <w:color w:val="auto"/>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30"/>
        </w:rPr>
      </w:r>
      <w:r/>
    </w:p>
    <w:p>
      <w:pPr>
        <w:jc w:val="center"/>
        <w:spacing w:line="479" w:lineRule="atLeast"/>
        <w:rPr>
          <w:rFonts w:hint="eastAsia" w:ascii="宋体" w:hAnsi="宋体" w:eastAsia="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lang w:eastAsia="zh-CN"/>
        </w:rPr>
        <w:t xml:space="preserve">十</w:t>
      </w:r>
      <w:r>
        <w:rPr>
          <w:rFonts w:hint="eastAsia" w:ascii="宋体" w:hAnsi="宋体" w:cs="宋体"/>
          <w:b/>
          <w:bCs/>
          <w:color w:val="auto"/>
          <w:sz w:val="32"/>
          <w:szCs w:val="32"/>
          <w:lang w:val="en-US" w:eastAsia="zh-CN"/>
        </w:rPr>
        <w:t xml:space="preserve">三</w:t>
      </w:r>
      <w:r>
        <w:rPr>
          <w:rFonts w:hint="eastAsia" w:ascii="宋体" w:hAnsi="宋体" w:eastAsia="宋体" w:cs="宋体"/>
          <w:b/>
          <w:bCs/>
          <w:color w:val="auto"/>
          <w:sz w:val="32"/>
          <w:szCs w:val="32"/>
        </w:rPr>
        <w:t xml:space="preserve">、具备履行合同所必需的设备和专业技术能力的书面声明（附证明材料扫描件）格式（投标人可自行拟定</w:t>
      </w:r>
      <w:r>
        <w:rPr>
          <w:rFonts w:hint="eastAsia" w:ascii="宋体" w:hAnsi="宋体" w:cs="宋体"/>
          <w:b/>
          <w:bCs/>
          <w:color w:val="auto"/>
          <w:sz w:val="32"/>
          <w:szCs w:val="32"/>
          <w:lang w:eastAsia="zh-CN"/>
        </w:rPr>
        <w:t xml:space="preserve">，</w:t>
      </w:r>
      <w:r>
        <w:rPr>
          <w:rFonts w:hint="eastAsia" w:ascii="宋体" w:hAnsi="宋体" w:cs="宋体"/>
          <w:b/>
          <w:bCs/>
          <w:color w:val="auto"/>
          <w:sz w:val="32"/>
          <w:szCs w:val="32"/>
          <w:lang w:val="en-US" w:eastAsia="zh-CN"/>
        </w:rPr>
        <w:t xml:space="preserve">供参考</w:t>
      </w:r>
      <w:r>
        <w:rPr>
          <w:rFonts w:hint="eastAsia" w:ascii="宋体" w:hAnsi="宋体" w:eastAsia="宋体" w:cs="宋体"/>
          <w:b/>
          <w:bCs/>
          <w:color w:val="auto"/>
          <w:sz w:val="32"/>
          <w:szCs w:val="32"/>
        </w:rPr>
        <w:t xml:space="preserve">）</w:t>
      </w:r>
      <w:r/>
    </w:p>
    <w:p>
      <w:pPr>
        <w:jc w:val="both"/>
        <w:spacing w:line="479" w:lineRule="atLeast"/>
        <w:rPr>
          <w:rFonts w:hint="eastAsia" w:ascii="宋体" w:hAnsi="宋体" w:eastAsia="宋体" w:cs="宋体"/>
          <w:b/>
          <w:bCs/>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lang w:eastAsia="zh-CN"/>
        </w:rPr>
      </w:r>
      <w:r/>
    </w:p>
    <w:p>
      <w:pPr>
        <w:jc w:val="both"/>
        <w:spacing w:line="360" w:lineRule="auto"/>
        <w:rPr>
          <w:rFonts w:hint="eastAsia" w:ascii="宋体" w:hAnsi="宋体" w:eastAsia="宋体" w:cs="宋体"/>
          <w:b w:val="0"/>
          <w:bCs w:val="0"/>
          <w:color w:val="ff0000"/>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ff0000"/>
          <w:sz w:val="28"/>
          <w:szCs w:val="28"/>
          <w:lang w:eastAsia="zh-CN"/>
        </w:rPr>
        <w:t xml:space="preserve">项目编号：</w:t>
      </w:r>
      <w:r/>
    </w:p>
    <w:p>
      <w:pPr>
        <w:jc w:val="both"/>
        <w:spacing w:line="360" w:lineRule="auto"/>
        <w:rPr>
          <w:rFonts w:hint="eastAsia" w:ascii="宋体" w:hAnsi="宋体" w:eastAsia="宋体" w:cs="宋体"/>
          <w:b w:val="0"/>
          <w:bCs w:val="0"/>
          <w:color w:val="ff0000"/>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ff0000"/>
          <w:sz w:val="28"/>
          <w:szCs w:val="28"/>
          <w:lang w:eastAsia="zh-CN"/>
        </w:rPr>
        <w:t xml:space="preserve">项目名称：</w:t>
      </w:r>
      <w:r/>
    </w:p>
    <w:p>
      <w:pPr>
        <w:ind w:firstLine="560"/>
        <w:jc w:val="both"/>
        <w:spacing w:line="360" w:lineRule="auto"/>
        <w:rPr>
          <w:rFonts w:hint="eastAsia" w:ascii="宋体" w:hAnsi="宋体" w:eastAsia="宋体" w:cs="宋体"/>
          <w:b w:val="0"/>
          <w:bCs w:val="0"/>
          <w:color w:val="ff0000"/>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ff0000"/>
          <w:sz w:val="28"/>
          <w:szCs w:val="28"/>
          <w:lang w:eastAsia="zh-CN"/>
        </w:rPr>
        <w:t xml:space="preserve">投标人郑重声明：投标人具备履行合同（项目名称：</w:t>
      </w:r>
      <w:r>
        <w:rPr>
          <w:rFonts w:hint="eastAsia" w:ascii="宋体" w:hAnsi="宋体" w:eastAsia="宋体" w:cs="宋体"/>
          <w:b w:val="0"/>
          <w:bCs w:val="0"/>
          <w:color w:val="ff0000"/>
          <w:sz w:val="28"/>
          <w:szCs w:val="28"/>
          <w:u w:val="single"/>
          <w:lang w:eastAsia="zh-CN"/>
        </w:rPr>
        <w:t xml:space="preserve">徐州市中心医院新城分院箱式物流输送系统采购与安装</w:t>
      </w:r>
      <w:r>
        <w:rPr>
          <w:rFonts w:hint="eastAsia" w:ascii="宋体" w:hAnsi="宋体" w:eastAsia="宋体" w:cs="宋体"/>
          <w:b w:val="0"/>
          <w:bCs w:val="0"/>
          <w:color w:val="ff0000"/>
          <w:sz w:val="28"/>
          <w:szCs w:val="28"/>
          <w:lang w:eastAsia="zh-CN"/>
        </w:rPr>
        <w:t xml:space="preserve">，项目编号：</w:t>
      </w:r>
      <w:r>
        <w:rPr>
          <w:rFonts w:hint="eastAsia" w:ascii="宋体" w:hAnsi="宋体" w:eastAsia="宋体" w:cs="宋体"/>
          <w:b w:val="0"/>
          <w:bCs w:val="0"/>
          <w:color w:val="ff0000"/>
          <w:sz w:val="28"/>
          <w:szCs w:val="28"/>
          <w:u w:val="single"/>
          <w:lang w:eastAsia="zh-CN"/>
        </w:rPr>
        <w:t xml:space="preserve">JSZC-320300-HWZX-G2025-0750 </w:t>
      </w:r>
      <w:r>
        <w:rPr>
          <w:rFonts w:hint="eastAsia" w:ascii="宋体" w:hAnsi="宋体" w:eastAsia="宋体" w:cs="宋体"/>
          <w:b w:val="0"/>
          <w:bCs w:val="0"/>
          <w:color w:val="ff0000"/>
          <w:sz w:val="28"/>
          <w:szCs w:val="28"/>
          <w:lang w:eastAsia="zh-CN"/>
        </w:rPr>
        <w:t xml:space="preserve">所必需的设备和专业技术能力， 具体为：</w:t>
      </w:r>
      <w:r/>
    </w:p>
    <w:p>
      <w:pPr>
        <w:jc w:val="both"/>
        <w:spacing w:line="360" w:lineRule="auto"/>
        <w:rPr>
          <w:rFonts w:hint="eastAsia" w:ascii="宋体" w:hAnsi="宋体" w:eastAsia="宋体" w:cs="宋体"/>
          <w:b w:val="0"/>
          <w:bCs w:val="0"/>
          <w:color w:val="ff0000"/>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ff0000"/>
          <w:sz w:val="28"/>
          <w:szCs w:val="28"/>
          <w:lang w:eastAsia="zh-CN"/>
        </w:rPr>
        <w:t xml:space="preserve">设备：</w:t>
      </w:r>
      <w:r/>
    </w:p>
    <w:p>
      <w:pPr>
        <w:numPr>
          <w:numId w:val="0"/>
        </w:numPr>
        <w:jc w:val="both"/>
        <w:spacing w:line="360" w:lineRule="auto"/>
        <w:rPr>
          <w:rFonts w:hint="eastAsia" w:ascii="宋体" w:hAnsi="宋体" w:eastAsia="宋体" w:cs="宋体"/>
          <w:b w:val="0"/>
          <w:bCs w:val="0"/>
          <w:color w:val="ff0000"/>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ff0000"/>
          <w:sz w:val="28"/>
          <w:szCs w:val="28"/>
          <w:u w:val="none"/>
          <w:lang w:val="en-US" w:eastAsia="zh-CN"/>
        </w:rPr>
        <w:t xml:space="preserve">1、</w:t>
      </w:r>
      <w:r>
        <w:rPr>
          <w:rFonts w:hint="eastAsia" w:ascii="宋体" w:hAnsi="宋体" w:cs="宋体"/>
          <w:b w:val="0"/>
          <w:bCs w:val="0"/>
          <w:color w:val="ff0000"/>
          <w:sz w:val="28"/>
          <w:szCs w:val="28"/>
          <w:u w:val="single"/>
          <w:lang w:val="en-US" w:eastAsia="zh-CN"/>
        </w:rPr>
        <w:t xml:space="preserve">         </w:t>
      </w:r>
      <w:r>
        <w:rPr>
          <w:rFonts w:hint="eastAsia" w:ascii="宋体" w:hAnsi="宋体" w:eastAsia="宋体" w:cs="宋体"/>
          <w:b w:val="0"/>
          <w:bCs w:val="0"/>
          <w:color w:val="ff0000"/>
          <w:sz w:val="28"/>
          <w:szCs w:val="28"/>
          <w:lang w:eastAsia="zh-CN"/>
        </w:rPr>
        <w:t xml:space="preserve">（证明材料扫描件附后）</w:t>
      </w:r>
      <w:r/>
    </w:p>
    <w:p>
      <w:pPr>
        <w:jc w:val="both"/>
        <w:spacing w:line="360" w:lineRule="auto"/>
        <w:rPr>
          <w:rFonts w:hint="eastAsia" w:ascii="宋体" w:hAnsi="宋体" w:eastAsia="宋体" w:cs="宋体"/>
          <w:b w:val="0"/>
          <w:bCs w:val="0"/>
          <w:color w:val="ff0000"/>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ff0000"/>
          <w:sz w:val="28"/>
          <w:szCs w:val="28"/>
          <w:lang w:eastAsia="zh-CN"/>
        </w:rPr>
        <w:t xml:space="preserve">2、</w:t>
      </w:r>
      <w:r>
        <w:rPr>
          <w:rFonts w:hint="eastAsia" w:ascii="宋体" w:hAnsi="宋体" w:cs="宋体"/>
          <w:b w:val="0"/>
          <w:bCs w:val="0"/>
          <w:color w:val="ff0000"/>
          <w:sz w:val="28"/>
          <w:szCs w:val="28"/>
          <w:u w:val="single"/>
          <w:lang w:val="en-US" w:eastAsia="zh-CN"/>
        </w:rPr>
        <w:t xml:space="preserve">          </w:t>
      </w:r>
      <w:r>
        <w:rPr>
          <w:rFonts w:hint="eastAsia" w:ascii="宋体" w:hAnsi="宋体" w:eastAsia="宋体" w:cs="宋体"/>
          <w:b w:val="0"/>
          <w:bCs w:val="0"/>
          <w:color w:val="ff0000"/>
          <w:sz w:val="28"/>
          <w:szCs w:val="28"/>
          <w:lang w:eastAsia="zh-CN"/>
        </w:rPr>
        <w:t xml:space="preserve">（证明材料扫描件附后）</w:t>
      </w:r>
      <w:r/>
    </w:p>
    <w:p>
      <w:pPr>
        <w:jc w:val="both"/>
        <w:spacing w:line="360" w:lineRule="auto"/>
        <w:rPr>
          <w:rFonts w:hint="eastAsia" w:ascii="宋体" w:hAnsi="宋体" w:eastAsia="宋体" w:cs="宋体"/>
          <w:b w:val="0"/>
          <w:bCs w:val="0"/>
          <w:color w:val="ff0000"/>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ff0000"/>
          <w:sz w:val="28"/>
          <w:szCs w:val="28"/>
          <w:lang w:eastAsia="zh-CN"/>
        </w:rPr>
        <w:t xml:space="preserve">3、</w:t>
      </w:r>
      <w:r>
        <w:rPr>
          <w:rFonts w:hint="eastAsia" w:ascii="宋体" w:hAnsi="宋体" w:cs="宋体"/>
          <w:b w:val="0"/>
          <w:bCs w:val="0"/>
          <w:color w:val="ff0000"/>
          <w:sz w:val="28"/>
          <w:szCs w:val="28"/>
          <w:u w:val="single"/>
          <w:lang w:val="en-US" w:eastAsia="zh-CN"/>
        </w:rPr>
        <w:t xml:space="preserve">          </w:t>
      </w:r>
      <w:r>
        <w:rPr>
          <w:rFonts w:hint="eastAsia" w:ascii="宋体" w:hAnsi="宋体" w:eastAsia="宋体" w:cs="宋体"/>
          <w:b w:val="0"/>
          <w:bCs w:val="0"/>
          <w:color w:val="ff0000"/>
          <w:sz w:val="28"/>
          <w:szCs w:val="28"/>
          <w:lang w:eastAsia="zh-CN"/>
        </w:rPr>
        <w:t xml:space="preserve">（证明材料扫描件附后）</w:t>
      </w:r>
      <w:r/>
    </w:p>
    <w:p>
      <w:pPr>
        <w:jc w:val="both"/>
        <w:spacing w:line="360" w:lineRule="auto"/>
        <w:rPr>
          <w:rFonts w:hint="eastAsia" w:ascii="宋体" w:hAnsi="宋体" w:eastAsia="宋体" w:cs="宋体"/>
          <w:b w:val="0"/>
          <w:bCs w:val="0"/>
          <w:color w:val="ff0000"/>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ff0000"/>
          <w:sz w:val="28"/>
          <w:szCs w:val="28"/>
          <w:lang w:eastAsia="zh-CN"/>
        </w:rPr>
        <w:t xml:space="preserve">……</w:t>
      </w:r>
      <w:r/>
    </w:p>
    <w:p>
      <w:pPr>
        <w:jc w:val="both"/>
        <w:spacing w:line="360" w:lineRule="auto"/>
        <w:rPr>
          <w:rFonts w:hint="eastAsia" w:ascii="宋体" w:hAnsi="宋体" w:eastAsia="宋体" w:cs="宋体"/>
          <w:b w:val="0"/>
          <w:bCs w:val="0"/>
          <w:color w:val="ff0000"/>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ff0000"/>
          <w:sz w:val="28"/>
          <w:szCs w:val="28"/>
          <w:lang w:eastAsia="zh-CN"/>
        </w:rPr>
        <w:t xml:space="preserve">专业技术能力：</w:t>
      </w:r>
      <w:r/>
    </w:p>
    <w:p>
      <w:pPr>
        <w:numPr>
          <w:ilvl w:val="0"/>
          <w:numId w:val="0"/>
        </w:numPr>
        <w:jc w:val="both"/>
        <w:spacing w:line="360" w:lineRule="auto"/>
        <w:rPr>
          <w:rFonts w:hint="eastAsia" w:ascii="宋体" w:hAnsi="宋体" w:eastAsia="宋体" w:cs="宋体"/>
          <w:b w:val="0"/>
          <w:bCs w:val="0"/>
          <w:color w:val="ff0000"/>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ff0000"/>
          <w:sz w:val="28"/>
          <w:szCs w:val="28"/>
          <w:u w:val="none"/>
          <w:lang w:val="en-US" w:eastAsia="zh-CN"/>
        </w:rPr>
        <w:t xml:space="preserve">1、</w:t>
      </w:r>
      <w:r>
        <w:rPr>
          <w:rFonts w:hint="eastAsia" w:ascii="宋体" w:hAnsi="宋体" w:cs="宋体"/>
          <w:b w:val="0"/>
          <w:bCs w:val="0"/>
          <w:color w:val="ff0000"/>
          <w:sz w:val="28"/>
          <w:szCs w:val="28"/>
          <w:u w:val="single"/>
          <w:lang w:val="en-US" w:eastAsia="zh-CN"/>
        </w:rPr>
        <w:t xml:space="preserve">         </w:t>
      </w:r>
      <w:r>
        <w:rPr>
          <w:rFonts w:hint="eastAsia" w:ascii="宋体" w:hAnsi="宋体" w:eastAsia="宋体" w:cs="宋体"/>
          <w:b w:val="0"/>
          <w:bCs w:val="0"/>
          <w:color w:val="ff0000"/>
          <w:sz w:val="28"/>
          <w:szCs w:val="28"/>
          <w:lang w:eastAsia="zh-CN"/>
        </w:rPr>
        <w:t xml:space="preserve">（证明材料扫描件附后）</w:t>
      </w:r>
      <w:r/>
    </w:p>
    <w:p>
      <w:pPr>
        <w:jc w:val="both"/>
        <w:spacing w:line="360" w:lineRule="auto"/>
        <w:rPr>
          <w:rFonts w:hint="eastAsia" w:ascii="宋体" w:hAnsi="宋体" w:eastAsia="宋体" w:cs="宋体"/>
          <w:b w:val="0"/>
          <w:bCs w:val="0"/>
          <w:color w:val="ff0000"/>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ff0000"/>
          <w:sz w:val="28"/>
          <w:szCs w:val="28"/>
          <w:lang w:eastAsia="zh-CN"/>
        </w:rPr>
        <w:t xml:space="preserve">2、</w:t>
      </w:r>
      <w:r>
        <w:rPr>
          <w:rFonts w:hint="eastAsia" w:ascii="宋体" w:hAnsi="宋体" w:cs="宋体"/>
          <w:b w:val="0"/>
          <w:bCs w:val="0"/>
          <w:color w:val="ff0000"/>
          <w:sz w:val="28"/>
          <w:szCs w:val="28"/>
          <w:u w:val="single"/>
          <w:lang w:val="en-US" w:eastAsia="zh-CN"/>
        </w:rPr>
        <w:t xml:space="preserve">          </w:t>
      </w:r>
      <w:r>
        <w:rPr>
          <w:rFonts w:hint="eastAsia" w:ascii="宋体" w:hAnsi="宋体" w:eastAsia="宋体" w:cs="宋体"/>
          <w:b w:val="0"/>
          <w:bCs w:val="0"/>
          <w:color w:val="ff0000"/>
          <w:sz w:val="28"/>
          <w:szCs w:val="28"/>
          <w:lang w:eastAsia="zh-CN"/>
        </w:rPr>
        <w:t xml:space="preserve">（证明材料扫描件附后）</w:t>
      </w:r>
      <w:r/>
    </w:p>
    <w:p>
      <w:pPr>
        <w:jc w:val="both"/>
        <w:spacing w:line="360" w:lineRule="auto"/>
        <w:rPr>
          <w:rFonts w:hint="eastAsia" w:ascii="宋体" w:hAnsi="宋体" w:eastAsia="宋体" w:cs="宋体"/>
          <w:b w:val="0"/>
          <w:bCs w:val="0"/>
          <w:color w:val="ff0000"/>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ff0000"/>
          <w:sz w:val="28"/>
          <w:szCs w:val="28"/>
          <w:lang w:eastAsia="zh-CN"/>
        </w:rPr>
        <w:t xml:space="preserve">3、</w:t>
      </w:r>
      <w:r>
        <w:rPr>
          <w:rFonts w:hint="eastAsia" w:ascii="宋体" w:hAnsi="宋体" w:cs="宋体"/>
          <w:b w:val="0"/>
          <w:bCs w:val="0"/>
          <w:color w:val="ff0000"/>
          <w:sz w:val="28"/>
          <w:szCs w:val="28"/>
          <w:u w:val="single"/>
          <w:lang w:val="en-US" w:eastAsia="zh-CN"/>
        </w:rPr>
        <w:t xml:space="preserve">          </w:t>
      </w:r>
      <w:r>
        <w:rPr>
          <w:rFonts w:hint="eastAsia" w:ascii="宋体" w:hAnsi="宋体" w:eastAsia="宋体" w:cs="宋体"/>
          <w:b w:val="0"/>
          <w:bCs w:val="0"/>
          <w:color w:val="ff0000"/>
          <w:sz w:val="28"/>
          <w:szCs w:val="28"/>
          <w:lang w:eastAsia="zh-CN"/>
        </w:rPr>
        <w:t xml:space="preserve">（证明材料扫描件附后）</w:t>
      </w:r>
      <w:r/>
    </w:p>
    <w:p>
      <w:pPr>
        <w:jc w:val="both"/>
        <w:spacing w:line="360" w:lineRule="auto"/>
        <w:rPr>
          <w:rFonts w:hint="eastAsia" w:ascii="宋体" w:hAnsi="宋体" w:eastAsia="宋体" w:cs="宋体"/>
          <w:b w:val="0"/>
          <w:bCs w:val="0"/>
          <w:color w:val="ff0000"/>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ff0000"/>
          <w:sz w:val="28"/>
          <w:szCs w:val="28"/>
          <w:lang w:eastAsia="zh-CN"/>
        </w:rPr>
        <w:t xml:space="preserve">……特此声明。</w:t>
      </w:r>
      <w:r/>
    </w:p>
    <w:p>
      <w:pPr>
        <w:jc w:val="both"/>
        <w:spacing w:line="360" w:lineRule="auto"/>
        <w:rPr>
          <w:rFonts w:hint="eastAsia" w:ascii="宋体" w:hAnsi="宋体" w:eastAsia="宋体" w:cs="宋体"/>
          <w:b w:val="0"/>
          <w:bCs w:val="0"/>
          <w:color w:val="ff0000"/>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ff0000"/>
          <w:sz w:val="28"/>
          <w:szCs w:val="28"/>
          <w:lang w:val="en-US" w:eastAsia="zh-CN"/>
        </w:rPr>
        <w:t xml:space="preserve">投标人</w:t>
      </w:r>
      <w:r>
        <w:rPr>
          <w:rFonts w:hint="eastAsia" w:ascii="宋体" w:hAnsi="宋体" w:eastAsia="宋体" w:cs="宋体"/>
          <w:b w:val="0"/>
          <w:bCs w:val="0"/>
          <w:color w:val="ff0000"/>
          <w:sz w:val="28"/>
          <w:szCs w:val="28"/>
          <w:lang w:eastAsia="zh-CN"/>
        </w:rPr>
        <w:t xml:space="preserve">对上述声明的真实性负责。如有虚假，将依法承担相应责任。</w:t>
      </w:r>
      <w:r/>
    </w:p>
    <w:p>
      <w:pPr>
        <w:jc w:val="both"/>
        <w:spacing w:line="360" w:lineRule="auto"/>
        <w:rPr>
          <w:rFonts w:hint="eastAsia" w:ascii="宋体" w:hAnsi="宋体" w:eastAsia="宋体" w:cs="宋体"/>
          <w:b w:val="0"/>
          <w:bCs w:val="0"/>
          <w:color w:val="ff0000"/>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ff0000"/>
          <w:sz w:val="28"/>
          <w:szCs w:val="28"/>
          <w:lang w:eastAsia="zh-CN"/>
        </w:rPr>
      </w:r>
      <w:r/>
    </w:p>
    <w:p>
      <w:pPr>
        <w:jc w:val="both"/>
        <w:spacing w:line="360" w:lineRule="auto"/>
        <w:rPr>
          <w:rFonts w:hint="eastAsia" w:ascii="宋体" w:hAnsi="宋体" w:eastAsia="宋体" w:cs="宋体"/>
          <w:b w:val="0"/>
          <w:bCs w:val="0"/>
          <w:color w:val="ff0000"/>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ff0000"/>
          <w:sz w:val="28"/>
          <w:szCs w:val="28"/>
          <w:lang w:eastAsia="zh-CN"/>
        </w:rPr>
      </w:r>
      <w:r/>
    </w:p>
    <w:p>
      <w:pPr>
        <w:jc w:val="both"/>
        <w:spacing w:line="360" w:lineRule="auto"/>
        <w:rPr>
          <w:rFonts w:hint="eastAsia" w:ascii="宋体" w:hAnsi="宋体" w:eastAsia="宋体" w:cs="宋体"/>
          <w:b w:val="0"/>
          <w:bCs w:val="0"/>
          <w:color w:val="ff0000"/>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ff0000"/>
          <w:sz w:val="28"/>
          <w:szCs w:val="28"/>
          <w:lang w:eastAsia="zh-CN"/>
        </w:rPr>
        <w:t xml:space="preserve">投标人（电子签章）：</w:t>
      </w:r>
      <w:r/>
    </w:p>
    <w:p>
      <w:pPr>
        <w:jc w:val="both"/>
        <w:spacing w:line="360" w:lineRule="auto"/>
        <w:rPr>
          <w:rFonts w:hint="eastAsia" w:ascii="宋体" w:hAnsi="宋体" w:eastAsia="宋体" w:cs="宋体"/>
          <w:b w:val="0"/>
          <w:bCs w:val="0"/>
          <w:color w:val="ff0000"/>
          <w:sz w:val="28"/>
          <w:szCs w:val="28"/>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val="0"/>
          <w:color w:val="ff0000"/>
          <w:sz w:val="28"/>
          <w:szCs w:val="28"/>
          <w:lang w:eastAsia="zh-CN"/>
        </w:rPr>
        <w:t xml:space="preserve">日期：  年  月  日</w:t>
      </w:r>
      <w:r/>
    </w:p>
    <w:p>
      <w:pPr>
        <w:jc w:val="center"/>
        <w:spacing w:line="479" w:lineRule="atLeast"/>
        <w:rPr>
          <w:rFonts w:hint="eastAsia" w:ascii="宋体" w:hAnsi="宋体" w:eastAsia="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lang w:eastAsia="zh-CN"/>
        </w:rPr>
        <w:t xml:space="preserve">十</w:t>
      </w:r>
      <w:r>
        <w:rPr>
          <w:rFonts w:hint="eastAsia" w:ascii="宋体" w:hAnsi="宋体" w:cs="宋体"/>
          <w:b/>
          <w:bCs/>
          <w:color w:val="auto"/>
          <w:sz w:val="32"/>
          <w:szCs w:val="32"/>
          <w:lang w:val="en-US" w:eastAsia="zh-CN"/>
        </w:rPr>
        <w:t xml:space="preserve">四</w:t>
      </w:r>
      <w:r>
        <w:rPr>
          <w:rFonts w:hint="eastAsia" w:ascii="宋体" w:hAnsi="宋体" w:eastAsia="宋体" w:cs="宋体"/>
          <w:b/>
          <w:bCs/>
          <w:color w:val="auto"/>
          <w:sz w:val="32"/>
          <w:szCs w:val="32"/>
        </w:rPr>
        <w:t xml:space="preserve">、预付款保函支付条款模板</w:t>
      </w:r>
      <w:r/>
    </w:p>
    <w:p>
      <w:pPr>
        <w:ind w:firstLine="605"/>
        <w:spacing w:line="479" w:lineRule="atLeast"/>
        <w:rPr>
          <w:rFonts w:hint="eastAsia" w:ascii="宋体" w:hAnsi="宋体" w:eastAsia="宋体" w:cs="宋体"/>
          <w:b/>
          <w:color w:val="auto"/>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rPr>
      </w:r>
      <w:r/>
    </w:p>
    <w:p>
      <w:pPr>
        <w:ind w:firstLine="605"/>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符合条件一：提交预付款保函的</w:t>
      </w:r>
      <w:r/>
    </w:p>
    <w:p>
      <w:pPr>
        <w:ind w:firstLine="602"/>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（1）合同签订且乙方向甲方出具预付款保函后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个工作日内，甲方应支付合同价款的百分之</w:t>
      </w:r>
      <w:r>
        <w:rPr>
          <w:rFonts w:hint="eastAsia" w:ascii="宋体" w:hAnsi="宋体" w:eastAsia="宋体" w:cs="宋体"/>
          <w:color w:val="auto"/>
          <w:sz w:val="28"/>
          <w:szCs w:val="28"/>
          <w:u w:val="single"/>
        </w:rPr>
        <w:t xml:space="preserve"> XX（ XX%）</w:t>
      </w:r>
      <w:r>
        <w:rPr>
          <w:rFonts w:hint="eastAsia" w:ascii="宋体" w:hAnsi="宋体" w:eastAsia="宋体" w:cs="宋体"/>
          <w:color w:val="auto"/>
          <w:sz w:val="28"/>
          <w:szCs w:val="28"/>
          <w:u w:val="none"/>
        </w:rPr>
        <w:t xml:space="preserve">，</w:t>
      </w:r>
      <w:r>
        <w:rPr>
          <w:rFonts w:hint="eastAsia" w:ascii="宋体" w:hAnsi="宋体" w:eastAsia="宋体" w:cs="宋体"/>
          <w:color w:val="auto"/>
          <w:sz w:val="28"/>
          <w:szCs w:val="28"/>
        </w:rPr>
        <w:t xml:space="preserve">小写￥</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大写：人民币</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w:t>
      </w:r>
      <w:r/>
    </w:p>
    <w:p>
      <w:pPr>
        <w:ind w:left="140" w:firstLine="602"/>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乙方需提交的支付文件：乙方出具的全额正式发票。</w:t>
      </w:r>
      <w:r/>
    </w:p>
    <w:p>
      <w:pPr>
        <w:ind w:left="140" w:firstLine="602"/>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（2）验收合格后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个工作日内，甲方应支付合同价款的百分之</w:t>
      </w:r>
      <w:r>
        <w:rPr>
          <w:rFonts w:hint="eastAsia" w:ascii="宋体" w:hAnsi="宋体" w:eastAsia="宋体" w:cs="宋体"/>
          <w:color w:val="auto"/>
          <w:sz w:val="28"/>
          <w:szCs w:val="28"/>
          <w:u w:val="single"/>
        </w:rPr>
        <w:t xml:space="preserve">XX（ XX%）</w:t>
      </w:r>
      <w:r>
        <w:rPr>
          <w:rFonts w:hint="eastAsia" w:ascii="宋体" w:hAnsi="宋体" w:eastAsia="宋体" w:cs="宋体"/>
          <w:color w:val="auto"/>
          <w:sz w:val="28"/>
          <w:szCs w:val="28"/>
          <w:u w:val="none"/>
        </w:rPr>
        <w:t xml:space="preserve">，</w:t>
      </w:r>
      <w:r>
        <w:rPr>
          <w:rFonts w:hint="eastAsia" w:ascii="宋体" w:hAnsi="宋体" w:eastAsia="宋体" w:cs="宋体"/>
          <w:color w:val="auto"/>
          <w:sz w:val="28"/>
          <w:szCs w:val="28"/>
        </w:rPr>
        <w:t xml:space="preserve">小写￥</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大写：人民币</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w:t>
      </w:r>
      <w:r/>
    </w:p>
    <w:p>
      <w:pPr>
        <w:ind w:firstLine="605"/>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w:t>
      </w:r>
      <w:r/>
    </w:p>
    <w:p>
      <w:pPr>
        <w:ind w:firstLine="605"/>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符合条件二：不提交预付款保函的</w:t>
      </w:r>
      <w:r/>
    </w:p>
    <w:p>
      <w:pPr>
        <w:ind w:firstLine="602"/>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（1）合同签订后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个工作日内，甲方应支付合同价款的百分之</w:t>
      </w:r>
      <w:r>
        <w:rPr>
          <w:rFonts w:hint="eastAsia" w:ascii="宋体" w:hAnsi="宋体" w:eastAsia="宋体" w:cs="宋体"/>
          <w:color w:val="auto"/>
          <w:sz w:val="28"/>
          <w:szCs w:val="28"/>
          <w:u w:val="single"/>
        </w:rPr>
        <w:t xml:space="preserve">XX（ XX%）</w:t>
      </w:r>
      <w:r>
        <w:rPr>
          <w:rFonts w:hint="eastAsia" w:ascii="宋体" w:hAnsi="宋体" w:eastAsia="宋体" w:cs="宋体"/>
          <w:color w:val="auto"/>
          <w:sz w:val="28"/>
          <w:szCs w:val="28"/>
          <w:u w:val="none"/>
        </w:rPr>
        <w:t xml:space="preserve">，</w:t>
      </w:r>
      <w:r>
        <w:rPr>
          <w:rFonts w:hint="eastAsia" w:ascii="宋体" w:hAnsi="宋体" w:eastAsia="宋体" w:cs="宋体"/>
          <w:color w:val="auto"/>
          <w:sz w:val="28"/>
          <w:szCs w:val="28"/>
        </w:rPr>
        <w:t xml:space="preserve">小写￥</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大写：人民币</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w:t>
      </w:r>
      <w:r/>
    </w:p>
    <w:p>
      <w:pPr>
        <w:ind w:left="140" w:firstLine="602"/>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乙方需提交的支付文件：乙方出具的全额正式发票。</w:t>
      </w:r>
      <w:r/>
    </w:p>
    <w:p>
      <w:pPr>
        <w:ind w:left="140" w:firstLine="602"/>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（2）验收合格后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个工作日内，甲方应支付合同价款的百分之</w:t>
      </w:r>
      <w:r>
        <w:rPr>
          <w:rFonts w:hint="eastAsia" w:ascii="宋体" w:hAnsi="宋体" w:eastAsia="宋体" w:cs="宋体"/>
          <w:color w:val="auto"/>
          <w:sz w:val="28"/>
          <w:szCs w:val="28"/>
          <w:u w:val="single"/>
        </w:rPr>
        <w:t xml:space="preserve">XX（  XX%）</w:t>
      </w:r>
      <w:r>
        <w:rPr>
          <w:rFonts w:hint="eastAsia" w:ascii="宋体" w:hAnsi="宋体" w:eastAsia="宋体" w:cs="宋体"/>
          <w:color w:val="auto"/>
          <w:sz w:val="28"/>
          <w:szCs w:val="28"/>
          <w:u w:val="none"/>
        </w:rPr>
        <w:t xml:space="preserve">，</w:t>
      </w:r>
      <w:r>
        <w:rPr>
          <w:rFonts w:hint="eastAsia" w:ascii="宋体" w:hAnsi="宋体" w:eastAsia="宋体" w:cs="宋体"/>
          <w:color w:val="auto"/>
          <w:sz w:val="28"/>
          <w:szCs w:val="28"/>
        </w:rPr>
        <w:t xml:space="preserve">小写￥</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大写：人民币</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w:t>
      </w:r>
      <w:r/>
    </w:p>
    <w:p>
      <w:pPr>
        <w:ind w:firstLine="605"/>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w:t>
      </w:r>
      <w:r/>
    </w:p>
    <w:p>
      <w:pPr>
        <w:spacing w:line="360" w:lineRule="auto"/>
        <w:rPr>
          <w:rFonts w:hint="eastAsia" w:ascii="宋体" w:hAnsi="宋体" w:eastAsia="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r>
      <w:r/>
    </w:p>
    <w:p>
      <w:pPr>
        <w:ind w:left="0" w:firstLine="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注:</w:t>
      </w:r>
      <w:r/>
    </w:p>
    <w:p>
      <w:pPr>
        <w:ind w:left="140" w:firstLine="602"/>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1、付款条件一中，出具预付款保函后支付的合同款应当与保函金额一致。</w:t>
      </w:r>
      <w:r/>
    </w:p>
    <w:p>
      <w:pPr>
        <w:ind w:left="140" w:firstLine="602"/>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2、付款条件二中，预付款比例设定应符合《关于做好政府采购支持企业发展有关事项的通知》(苏财购〔2020〕52号)要求。</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p>
      <w:pPr>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rPr>
        <w:t xml:space="preserve"> </w:t>
      </w:r>
      <w:r/>
    </w:p>
    <w:p>
      <w:pPr>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rPr>
        <w:t xml:space="preserve"> </w:t>
      </w:r>
      <w:r/>
    </w:p>
    <w:p>
      <w:pPr>
        <w:rPr>
          <w:rFonts w:hint="eastAsia" w:ascii="宋体" w:hAnsi="宋体" w:eastAsia="宋体" w:cs="宋体"/>
          <w:color w:val="auto"/>
        </w:rPr>
      </w:pPr>
      <w:r>
        <w:rPr>
          <w:rFonts w:hint="eastAsia" w:ascii="宋体" w:hAnsi="宋体" w:eastAsia="宋体" w:cs="宋体"/>
          <w:color w:val="auto"/>
        </w:rPr>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PMingLiU">
    <w:panose1 w:val="02020500000000000000"/>
  </w:font>
  <w:font w:name="Symbol">
    <w:panose1 w:val="05050102010706020507"/>
  </w:font>
  <w:font w:name="新宋体">
    <w:panose1 w:val="02010609030101010101"/>
  </w:font>
  <w:font w:name="黑体">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tabs>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3"/>
                          </w:pPr>
                          <w:r>
                            <w:fldChar w:fldCharType="begin"/>
                          </w:r>
                          <w:r>
                            <w:instrText xml:space="preserve"> PAGE  \* MERGEFORMAT </w:instrText>
                          </w:r>
                          <w:r>
                            <w:fldChar w:fldCharType="separate"/>
                          </w:r>
                          <w:r>
                            <w:t xml:space="preserve">33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3"/>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3"/>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3"/>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jc w:val="right"/>
      <w:pBdr>
        <w:bottom w:val="single" w:color="000000" w:sz="4" w:space="0"/>
      </w:pBdr>
    </w:pPr>
    <w:r>
      <w:rPr>
        <w:rFonts w:hint="eastAsia"/>
        <w:lang w:eastAsia="zh-CN"/>
      </w:rPr>
      <w:t xml:space="preserve">徐州市中心医院新城分院箱式物流输送系统采购与安装</w:t>
    </w:r>
    <w:r>
      <w:rPr>
        <w:rFonts w:hint="eastAsia"/>
      </w:rPr>
      <w:t xml:space="preserve">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000000" w:sz="4" w:space="0"/>
      </w:pBdr>
    </w:pPr>
    <w:r>
      <w:rPr>
        <w:rFonts w:hint="eastAsia"/>
        <w:sz w:val="18"/>
        <w:lang w:eastAsia="zh-CN"/>
      </w:rPr>
      <w:t xml:space="preserve">徐州市中心医院新城区分院箱式物流输送系统采购与安装</w:t>
    </w:r>
    <w:r>
      <w:rPr>
        <w:rFonts w:hint="eastAsia"/>
        <w:sz w:val="18"/>
      </w:rPr>
      <w:t xml:space="preserve">项目招标文件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sz w:val="18"/>
        <w:lang w:eastAsia="zh-CN"/>
      </w:rPr>
      <w:t xml:space="preserve">徐州市中心医院新城分院箱式物流输送系统采购与安装</w:t>
    </w:r>
    <w:r>
      <w:rPr>
        <w:rFonts w:hint="eastAsia"/>
        <w:sz w:val="18"/>
      </w:rPr>
      <w:t xml:space="preserve">项目招标文件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786" w:hanging="360"/>
      </w:pPr>
      <w:rPr>
        <w:rFonts w:cs="宋体"/>
        <w:color w:val="000000"/>
      </w:rPr>
    </w:lvl>
    <w:lvl w:ilvl="1">
      <w:start w:val="1"/>
      <w:numFmt w:val="decimal"/>
      <w:isLgl w:val="false"/>
      <w:suff w:val="tab"/>
      <w:lvlText w:val="%1.%2"/>
      <w:lvlJc w:val="left"/>
      <w:pPr>
        <w:ind w:left="906" w:hanging="480"/>
      </w:pPr>
    </w:lvl>
    <w:lvl w:ilvl="2">
      <w:start w:val="1"/>
      <w:numFmt w:val="decimal"/>
      <w:isLgl w:val="false"/>
      <w:suff w:val="tab"/>
      <w:lvlText w:val="%1.%2.%3"/>
      <w:lvlJc w:val="left"/>
      <w:pPr>
        <w:ind w:left="1146" w:hanging="720"/>
      </w:pPr>
    </w:lvl>
    <w:lvl w:ilvl="3">
      <w:start w:val="1"/>
      <w:numFmt w:val="decimal"/>
      <w:isLgl w:val="false"/>
      <w:suff w:val="tab"/>
      <w:lvlText w:val="%1.%2.%3.%4"/>
      <w:lvlJc w:val="left"/>
      <w:pPr>
        <w:ind w:left="1506" w:hanging="1080"/>
      </w:pPr>
    </w:lvl>
    <w:lvl w:ilvl="4">
      <w:start w:val="1"/>
      <w:numFmt w:val="decimal"/>
      <w:isLgl w:val="false"/>
      <w:suff w:val="tab"/>
      <w:lvlText w:val="%1.%2.%3.%4.%5"/>
      <w:lvlJc w:val="left"/>
      <w:pPr>
        <w:ind w:left="1506" w:hanging="1080"/>
      </w:pPr>
    </w:lvl>
    <w:lvl w:ilvl="5">
      <w:start w:val="1"/>
      <w:numFmt w:val="decimal"/>
      <w:isLgl w:val="false"/>
      <w:suff w:val="tab"/>
      <w:lvlText w:val="%1.%2.%3.%4.%5.%6"/>
      <w:lvlJc w:val="left"/>
      <w:pPr>
        <w:ind w:left="1866" w:hanging="1440"/>
      </w:pPr>
    </w:lvl>
    <w:lvl w:ilvl="6">
      <w:start w:val="1"/>
      <w:numFmt w:val="decimal"/>
      <w:isLgl w:val="false"/>
      <w:suff w:val="tab"/>
      <w:lvlText w:val="%1.%2.%3.%4.%5.%6.%7"/>
      <w:lvlJc w:val="left"/>
      <w:pPr>
        <w:ind w:left="2226" w:hanging="1800"/>
      </w:pPr>
    </w:lvl>
    <w:lvl w:ilvl="7">
      <w:start w:val="1"/>
      <w:numFmt w:val="decimal"/>
      <w:isLgl w:val="false"/>
      <w:suff w:val="tab"/>
      <w:lvlText w:val="%1.%2.%3.%4.%5.%6.%7.%8"/>
      <w:lvlJc w:val="left"/>
      <w:pPr>
        <w:ind w:left="2226" w:hanging="1800"/>
      </w:pPr>
    </w:lvl>
    <w:lvl w:ilvl="8">
      <w:start w:val="1"/>
      <w:numFmt w:val="decimal"/>
      <w:isLgl w:val="false"/>
      <w:suff w:val="tab"/>
      <w:lvlText w:val="%1.%2.%3.%4.%5.%6.%7.%8.%9"/>
      <w:lvlJc w:val="left"/>
      <w:pPr>
        <w:ind w:left="2586" w:hanging="2160"/>
      </w:p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default="1">
    <w:name w:val="Normal"/>
    <w:link w:val="86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1">
    <w:name w:val="Heading 1"/>
    <w:basedOn w:val="750"/>
    <w:next w:val="750"/>
    <w:link w:val="790"/>
    <w:uiPriority w:val="9"/>
    <w:qFormat/>
    <w:pPr>
      <w:keepLines/>
      <w:keepNext/>
      <w:spacing w:before="480" w:after="200"/>
      <w:outlineLvl w:val="0"/>
    </w:pPr>
    <w:rPr>
      <w:rFonts w:ascii="Arial" w:hAnsi="Arial" w:eastAsia="Arial" w:cs="Arial"/>
      <w:sz w:val="40"/>
      <w:szCs w:val="40"/>
    </w:rPr>
  </w:style>
  <w:style w:type="paragraph" w:styleId="752">
    <w:name w:val="Heading 2"/>
    <w:basedOn w:val="750"/>
    <w:next w:val="750"/>
    <w:link w:val="791"/>
    <w:uiPriority w:val="9"/>
    <w:unhideWhenUsed/>
    <w:qFormat/>
    <w:pPr>
      <w:keepLines/>
      <w:keepNext/>
      <w:spacing w:before="360" w:after="200"/>
      <w:outlineLvl w:val="1"/>
    </w:pPr>
    <w:rPr>
      <w:rFonts w:ascii="Arial" w:hAnsi="Arial" w:eastAsia="Arial" w:cs="Arial"/>
      <w:sz w:val="34"/>
    </w:rPr>
  </w:style>
  <w:style w:type="paragraph" w:styleId="753">
    <w:name w:val="Heading 3"/>
    <w:basedOn w:val="750"/>
    <w:next w:val="750"/>
    <w:link w:val="792"/>
    <w:uiPriority w:val="9"/>
    <w:unhideWhenUsed/>
    <w:qFormat/>
    <w:pPr>
      <w:keepLines/>
      <w:keepNext/>
      <w:spacing w:before="320" w:after="200"/>
      <w:outlineLvl w:val="2"/>
    </w:pPr>
    <w:rPr>
      <w:rFonts w:ascii="Arial" w:hAnsi="Arial" w:eastAsia="Arial" w:cs="Arial"/>
      <w:sz w:val="30"/>
      <w:szCs w:val="30"/>
    </w:rPr>
  </w:style>
  <w:style w:type="paragraph" w:styleId="754">
    <w:name w:val="Heading 4"/>
    <w:basedOn w:val="750"/>
    <w:next w:val="750"/>
    <w:link w:val="793"/>
    <w:uiPriority w:val="9"/>
    <w:unhideWhenUsed/>
    <w:qFormat/>
    <w:pPr>
      <w:keepLines/>
      <w:keepNext/>
      <w:spacing w:before="320" w:after="200"/>
      <w:outlineLvl w:val="3"/>
    </w:pPr>
    <w:rPr>
      <w:rFonts w:ascii="Arial" w:hAnsi="Arial" w:eastAsia="Arial" w:cs="Arial"/>
      <w:b/>
      <w:bCs/>
      <w:sz w:val="26"/>
      <w:szCs w:val="26"/>
    </w:rPr>
  </w:style>
  <w:style w:type="paragraph" w:styleId="755">
    <w:name w:val="Heading 5"/>
    <w:basedOn w:val="750"/>
    <w:next w:val="750"/>
    <w:link w:val="794"/>
    <w:uiPriority w:val="9"/>
    <w:unhideWhenUsed/>
    <w:qFormat/>
    <w:pPr>
      <w:keepLines/>
      <w:keepNext/>
      <w:spacing w:before="320" w:after="200"/>
      <w:outlineLvl w:val="4"/>
    </w:pPr>
    <w:rPr>
      <w:rFonts w:ascii="Arial" w:hAnsi="Arial" w:eastAsia="Arial" w:cs="Arial"/>
      <w:b/>
      <w:bCs/>
      <w:sz w:val="24"/>
      <w:szCs w:val="24"/>
    </w:rPr>
  </w:style>
  <w:style w:type="paragraph" w:styleId="756">
    <w:name w:val="Heading 6"/>
    <w:basedOn w:val="750"/>
    <w:next w:val="750"/>
    <w:link w:val="795"/>
    <w:uiPriority w:val="9"/>
    <w:unhideWhenUsed/>
    <w:qFormat/>
    <w:pPr>
      <w:keepLines/>
      <w:keepNext/>
      <w:spacing w:before="320" w:after="200"/>
      <w:outlineLvl w:val="5"/>
    </w:pPr>
    <w:rPr>
      <w:rFonts w:ascii="Arial" w:hAnsi="Arial" w:eastAsia="Arial" w:cs="Arial"/>
      <w:b/>
      <w:bCs/>
      <w:sz w:val="22"/>
      <w:szCs w:val="22"/>
    </w:rPr>
  </w:style>
  <w:style w:type="paragraph" w:styleId="757">
    <w:name w:val="Heading 7"/>
    <w:basedOn w:val="750"/>
    <w:next w:val="750"/>
    <w:link w:val="796"/>
    <w:uiPriority w:val="9"/>
    <w:unhideWhenUsed/>
    <w:qFormat/>
    <w:pPr>
      <w:keepLines/>
      <w:keepNext/>
      <w:spacing w:before="320" w:after="200"/>
      <w:outlineLvl w:val="6"/>
    </w:pPr>
    <w:rPr>
      <w:rFonts w:ascii="Arial" w:hAnsi="Arial" w:eastAsia="Arial" w:cs="Arial"/>
      <w:b/>
      <w:bCs/>
      <w:i/>
      <w:iCs/>
      <w:sz w:val="22"/>
      <w:szCs w:val="22"/>
    </w:rPr>
  </w:style>
  <w:style w:type="paragraph" w:styleId="758">
    <w:name w:val="Heading 8"/>
    <w:basedOn w:val="750"/>
    <w:next w:val="750"/>
    <w:link w:val="797"/>
    <w:uiPriority w:val="9"/>
    <w:unhideWhenUsed/>
    <w:qFormat/>
    <w:pPr>
      <w:keepLines/>
      <w:keepNext/>
      <w:spacing w:before="320" w:after="200"/>
      <w:outlineLvl w:val="7"/>
    </w:pPr>
    <w:rPr>
      <w:rFonts w:ascii="Arial" w:hAnsi="Arial" w:eastAsia="Arial" w:cs="Arial"/>
      <w:i/>
      <w:iCs/>
      <w:sz w:val="22"/>
      <w:szCs w:val="22"/>
    </w:rPr>
  </w:style>
  <w:style w:type="paragraph" w:styleId="759">
    <w:name w:val="Heading 9"/>
    <w:basedOn w:val="750"/>
    <w:next w:val="750"/>
    <w:link w:val="798"/>
    <w:uiPriority w:val="9"/>
    <w:unhideWhenUsed/>
    <w:qFormat/>
    <w:pPr>
      <w:keepLines/>
      <w:keepNext/>
      <w:spacing w:before="320" w:after="200"/>
      <w:outlineLvl w:val="8"/>
    </w:pPr>
    <w:rPr>
      <w:rFonts w:ascii="Arial" w:hAnsi="Arial" w:eastAsia="Arial" w:cs="Arial"/>
      <w:i/>
      <w:iCs/>
      <w:sz w:val="21"/>
      <w:szCs w:val="21"/>
    </w:rPr>
  </w:style>
  <w:style w:type="character" w:styleId="760" w:default="1">
    <w:name w:val="Default Paragraph Font"/>
    <w:uiPriority w:val="1"/>
    <w:semiHidden/>
    <w:unhideWhenUsed/>
    <w:qFormat/>
  </w:style>
  <w:style w:type="table" w:styleId="761" w:default="1">
    <w:name w:val="Normal Table"/>
    <w:uiPriority w:val="99"/>
    <w:semiHidden/>
    <w:unhideWhenUsed/>
    <w:qFormat/>
    <w:tblPr>
      <w:tblCellMar>
        <w:left w:w="108" w:type="dxa"/>
        <w:top w:w="0" w:type="dxa"/>
        <w:right w:w="108" w:type="dxa"/>
        <w:bottom w:w="0" w:type="dxa"/>
      </w:tblCellMar>
    </w:tblPr>
  </w:style>
  <w:style w:type="paragraph" w:styleId="762">
    <w:name w:val="toc 7"/>
    <w:basedOn w:val="750"/>
    <w:next w:val="750"/>
    <w:uiPriority w:val="39"/>
    <w:unhideWhenUsed/>
    <w:qFormat/>
    <w:pPr>
      <w:ind w:left="1701" w:right="0" w:firstLine="0"/>
      <w:spacing w:after="57"/>
    </w:pPr>
  </w:style>
  <w:style w:type="paragraph" w:styleId="763">
    <w:name w:val="Caption"/>
    <w:basedOn w:val="750"/>
    <w:next w:val="75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4">
    <w:name w:val="annotation text"/>
    <w:basedOn w:val="750"/>
    <w:uiPriority w:val="99"/>
    <w:semiHidden/>
    <w:unhideWhenUsed/>
    <w:qFormat/>
    <w:pPr>
      <w:jc w:val="left"/>
    </w:pPr>
  </w:style>
  <w:style w:type="paragraph" w:styleId="765">
    <w:name w:val="Body Text"/>
    <w:basedOn w:val="750"/>
    <w:uiPriority w:val="0"/>
    <w:qFormat/>
    <w:rPr>
      <w:sz w:val="24"/>
    </w:rPr>
  </w:style>
  <w:style w:type="paragraph" w:styleId="766">
    <w:name w:val="Body Text Indent"/>
    <w:basedOn w:val="750"/>
    <w:uiPriority w:val="0"/>
    <w:qFormat/>
    <w:pPr>
      <w:ind w:left="420"/>
      <w:spacing w:after="120"/>
    </w:pPr>
    <w:rPr>
      <w:rFonts w:ascii="Calibri" w:hAnsi="Calibri"/>
    </w:rPr>
  </w:style>
  <w:style w:type="paragraph" w:styleId="767">
    <w:name w:val="Block Text"/>
    <w:basedOn w:val="750"/>
    <w:uiPriority w:val="99"/>
    <w:unhideWhenUsed/>
    <w:qFormat/>
    <w:pPr>
      <w:ind w:left="1440" w:right="1440"/>
      <w:spacing w:after="120"/>
    </w:pPr>
  </w:style>
  <w:style w:type="paragraph" w:styleId="768">
    <w:name w:val="toc 5"/>
    <w:basedOn w:val="750"/>
    <w:next w:val="750"/>
    <w:uiPriority w:val="39"/>
    <w:unhideWhenUsed/>
    <w:qFormat/>
    <w:pPr>
      <w:ind w:left="1134" w:right="0" w:firstLine="0"/>
      <w:spacing w:after="57"/>
    </w:pPr>
  </w:style>
  <w:style w:type="paragraph" w:styleId="769">
    <w:name w:val="toc 3"/>
    <w:basedOn w:val="750"/>
    <w:next w:val="750"/>
    <w:uiPriority w:val="39"/>
    <w:unhideWhenUsed/>
    <w:qFormat/>
    <w:pPr>
      <w:ind w:left="567" w:right="0" w:firstLine="0"/>
      <w:spacing w:after="57"/>
    </w:pPr>
  </w:style>
  <w:style w:type="paragraph" w:styleId="770">
    <w:name w:val="Plain Text"/>
    <w:basedOn w:val="750"/>
    <w:uiPriority w:val="0"/>
    <w:qFormat/>
    <w:rPr>
      <w:rFonts w:ascii="宋体" w:hAnsi="Courier New"/>
    </w:rPr>
  </w:style>
  <w:style w:type="paragraph" w:styleId="771">
    <w:name w:val="toc 8"/>
    <w:basedOn w:val="750"/>
    <w:next w:val="750"/>
    <w:uiPriority w:val="39"/>
    <w:unhideWhenUsed/>
    <w:qFormat/>
    <w:pPr>
      <w:ind w:left="1984" w:right="0" w:firstLine="0"/>
      <w:spacing w:after="57"/>
    </w:pPr>
  </w:style>
  <w:style w:type="paragraph" w:styleId="772">
    <w:name w:val="endnote text"/>
    <w:basedOn w:val="750"/>
    <w:link w:val="810"/>
    <w:uiPriority w:val="99"/>
    <w:semiHidden/>
    <w:unhideWhenUsed/>
    <w:qFormat/>
    <w:pPr>
      <w:spacing w:after="0" w:line="240" w:lineRule="auto"/>
    </w:pPr>
    <w:rPr>
      <w:sz w:val="20"/>
    </w:rPr>
  </w:style>
  <w:style w:type="paragraph" w:styleId="773">
    <w:name w:val="Footer"/>
    <w:basedOn w:val="750"/>
    <w:link w:val="808"/>
    <w:uiPriority w:val="99"/>
    <w:unhideWhenUsed/>
    <w:qFormat/>
    <w:pPr>
      <w:spacing w:after="0" w:line="240" w:lineRule="auto"/>
      <w:tabs>
        <w:tab w:val="center" w:pos="7143" w:leader="none"/>
        <w:tab w:val="right" w:pos="14287" w:leader="none"/>
      </w:tabs>
    </w:pPr>
  </w:style>
  <w:style w:type="paragraph" w:styleId="774">
    <w:name w:val="Header"/>
    <w:basedOn w:val="750"/>
    <w:link w:val="807"/>
    <w:uiPriority w:val="99"/>
    <w:unhideWhenUsed/>
    <w:qFormat/>
    <w:pPr>
      <w:spacing w:after="0" w:line="240" w:lineRule="auto"/>
      <w:tabs>
        <w:tab w:val="center" w:pos="7143" w:leader="none"/>
        <w:tab w:val="right" w:pos="14287" w:leader="none"/>
      </w:tabs>
    </w:pPr>
  </w:style>
  <w:style w:type="paragraph" w:styleId="775">
    <w:name w:val="toc 1"/>
    <w:basedOn w:val="750"/>
    <w:next w:val="750"/>
    <w:uiPriority w:val="39"/>
    <w:unhideWhenUsed/>
    <w:qFormat/>
    <w:pPr>
      <w:ind w:left="0" w:right="0" w:firstLine="0"/>
      <w:spacing w:after="57"/>
    </w:pPr>
  </w:style>
  <w:style w:type="paragraph" w:styleId="776">
    <w:name w:val="toc 4"/>
    <w:basedOn w:val="750"/>
    <w:next w:val="750"/>
    <w:uiPriority w:val="39"/>
    <w:unhideWhenUsed/>
    <w:qFormat/>
    <w:pPr>
      <w:ind w:left="850" w:right="0" w:firstLine="0"/>
      <w:spacing w:after="57"/>
    </w:pPr>
  </w:style>
  <w:style w:type="paragraph" w:styleId="777">
    <w:name w:val="Subtitle"/>
    <w:basedOn w:val="750"/>
    <w:next w:val="750"/>
    <w:link w:val="802"/>
    <w:uiPriority w:val="11"/>
    <w:qFormat/>
    <w:pPr>
      <w:spacing w:before="200" w:after="200"/>
    </w:pPr>
    <w:rPr>
      <w:sz w:val="24"/>
      <w:szCs w:val="24"/>
    </w:rPr>
  </w:style>
  <w:style w:type="paragraph" w:styleId="778">
    <w:name w:val="footnote text"/>
    <w:basedOn w:val="750"/>
    <w:link w:val="809"/>
    <w:uiPriority w:val="99"/>
    <w:semiHidden/>
    <w:unhideWhenUsed/>
    <w:qFormat/>
    <w:pPr>
      <w:spacing w:after="40" w:line="240" w:lineRule="auto"/>
    </w:pPr>
    <w:rPr>
      <w:sz w:val="18"/>
    </w:rPr>
  </w:style>
  <w:style w:type="paragraph" w:styleId="779">
    <w:name w:val="toc 6"/>
    <w:basedOn w:val="750"/>
    <w:next w:val="750"/>
    <w:uiPriority w:val="39"/>
    <w:unhideWhenUsed/>
    <w:qFormat/>
    <w:pPr>
      <w:ind w:left="1417" w:right="0" w:firstLine="0"/>
      <w:spacing w:after="57"/>
    </w:pPr>
  </w:style>
  <w:style w:type="paragraph" w:styleId="780">
    <w:name w:val="table of figures"/>
    <w:basedOn w:val="750"/>
    <w:next w:val="750"/>
    <w:uiPriority w:val="99"/>
    <w:unhideWhenUsed/>
    <w:qFormat/>
    <w:pPr>
      <w:spacing w:after="0" w:afterAutospacing="0"/>
    </w:pPr>
  </w:style>
  <w:style w:type="paragraph" w:styleId="781">
    <w:name w:val="toc 2"/>
    <w:basedOn w:val="750"/>
    <w:next w:val="750"/>
    <w:uiPriority w:val="39"/>
    <w:unhideWhenUsed/>
    <w:qFormat/>
    <w:pPr>
      <w:ind w:left="283" w:right="0" w:firstLine="0"/>
      <w:spacing w:after="57"/>
    </w:pPr>
  </w:style>
  <w:style w:type="paragraph" w:styleId="782">
    <w:name w:val="toc 9"/>
    <w:basedOn w:val="750"/>
    <w:next w:val="750"/>
    <w:uiPriority w:val="39"/>
    <w:unhideWhenUsed/>
    <w:qFormat/>
    <w:pPr>
      <w:ind w:left="2268" w:right="0" w:firstLine="0"/>
      <w:spacing w:after="57"/>
    </w:pPr>
  </w:style>
  <w:style w:type="paragraph" w:styleId="783">
    <w:name w:val="Title"/>
    <w:basedOn w:val="750"/>
    <w:next w:val="750"/>
    <w:link w:val="801"/>
    <w:uiPriority w:val="10"/>
    <w:qFormat/>
    <w:pPr>
      <w:contextualSpacing/>
      <w:spacing w:before="300" w:after="200"/>
    </w:pPr>
    <w:rPr>
      <w:sz w:val="48"/>
      <w:szCs w:val="48"/>
    </w:rPr>
  </w:style>
  <w:style w:type="paragraph" w:styleId="784">
    <w:name w:val="Body Text First Indent 2"/>
    <w:basedOn w:val="766"/>
    <w:uiPriority w:val="0"/>
    <w:qFormat/>
    <w:pPr>
      <w:ind w:firstLine="420"/>
      <w:spacing w:line="360" w:lineRule="auto"/>
    </w:pPr>
    <w:rPr>
      <w:color w:val="000000"/>
      <w:sz w:val="20"/>
    </w:rPr>
  </w:style>
  <w:style w:type="table" w:styleId="78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6">
    <w:name w:val="endnote reference"/>
    <w:uiPriority w:val="99"/>
    <w:semiHidden/>
    <w:unhideWhenUsed/>
    <w:qFormat/>
    <w:rPr>
      <w:vertAlign w:val="superscript"/>
    </w:rPr>
  </w:style>
  <w:style w:type="character" w:styleId="787">
    <w:name w:val="Hyperlink"/>
    <w:uiPriority w:val="99"/>
    <w:unhideWhenUsed/>
    <w:qFormat/>
    <w:rPr>
      <w:color w:val="0000ff" w:themeColor="hyperlink"/>
      <w:u w:val="single"/>
      <w14:textFill>
        <w14:solidFill>
          <w14:schemeClr w14:val="hlink"/>
        </w14:solidFill>
      </w14:textFill>
    </w:rPr>
  </w:style>
  <w:style w:type="character" w:styleId="788">
    <w:name w:val="footnote reference"/>
    <w:uiPriority w:val="99"/>
    <w:unhideWhenUsed/>
    <w:qFormat/>
    <w:rPr>
      <w:vertAlign w:val="superscript"/>
    </w:rPr>
  </w:style>
  <w:style w:type="paragraph" w:styleId="789"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character" w:styleId="790" w:customStyle="1">
    <w:name w:val="Heading 1 Char"/>
    <w:link w:val="751"/>
    <w:uiPriority w:val="9"/>
    <w:qFormat/>
    <w:rPr>
      <w:rFonts w:ascii="Arial" w:hAnsi="Arial" w:eastAsia="Arial" w:cs="Arial"/>
      <w:sz w:val="40"/>
      <w:szCs w:val="40"/>
    </w:rPr>
  </w:style>
  <w:style w:type="character" w:styleId="791" w:customStyle="1">
    <w:name w:val="Heading 2 Char"/>
    <w:link w:val="752"/>
    <w:uiPriority w:val="9"/>
    <w:qFormat/>
    <w:rPr>
      <w:rFonts w:ascii="Arial" w:hAnsi="Arial" w:eastAsia="Arial" w:cs="Arial"/>
      <w:sz w:val="34"/>
    </w:rPr>
  </w:style>
  <w:style w:type="character" w:styleId="792" w:customStyle="1">
    <w:name w:val="Heading 3 Char"/>
    <w:link w:val="753"/>
    <w:uiPriority w:val="9"/>
    <w:qFormat/>
    <w:rPr>
      <w:rFonts w:ascii="Arial" w:hAnsi="Arial" w:eastAsia="Arial" w:cs="Arial"/>
      <w:sz w:val="30"/>
      <w:szCs w:val="30"/>
    </w:rPr>
  </w:style>
  <w:style w:type="character" w:styleId="793" w:customStyle="1">
    <w:name w:val="Heading 4 Char"/>
    <w:link w:val="754"/>
    <w:uiPriority w:val="9"/>
    <w:qFormat/>
    <w:rPr>
      <w:rFonts w:ascii="Arial" w:hAnsi="Arial" w:eastAsia="Arial" w:cs="Arial"/>
      <w:b/>
      <w:bCs/>
      <w:sz w:val="26"/>
      <w:szCs w:val="26"/>
    </w:rPr>
  </w:style>
  <w:style w:type="character" w:styleId="794" w:customStyle="1">
    <w:name w:val="Heading 5 Char"/>
    <w:link w:val="755"/>
    <w:uiPriority w:val="9"/>
    <w:qFormat/>
    <w:rPr>
      <w:rFonts w:ascii="Arial" w:hAnsi="Arial" w:eastAsia="Arial" w:cs="Arial"/>
      <w:b/>
      <w:bCs/>
      <w:sz w:val="24"/>
      <w:szCs w:val="24"/>
    </w:rPr>
  </w:style>
  <w:style w:type="character" w:styleId="795" w:customStyle="1">
    <w:name w:val="Heading 6 Char"/>
    <w:link w:val="756"/>
    <w:uiPriority w:val="9"/>
    <w:qFormat/>
    <w:rPr>
      <w:rFonts w:ascii="Arial" w:hAnsi="Arial" w:eastAsia="Arial" w:cs="Arial"/>
      <w:b/>
      <w:bCs/>
      <w:sz w:val="22"/>
      <w:szCs w:val="22"/>
    </w:rPr>
  </w:style>
  <w:style w:type="character" w:styleId="796" w:customStyle="1">
    <w:name w:val="Heading 7 Char"/>
    <w:link w:val="757"/>
    <w:uiPriority w:val="9"/>
    <w:qFormat/>
    <w:rPr>
      <w:rFonts w:ascii="Arial" w:hAnsi="Arial" w:eastAsia="Arial" w:cs="Arial"/>
      <w:b/>
      <w:bCs/>
      <w:i/>
      <w:iCs/>
      <w:sz w:val="22"/>
      <w:szCs w:val="22"/>
    </w:rPr>
  </w:style>
  <w:style w:type="character" w:styleId="797" w:customStyle="1">
    <w:name w:val="Heading 8 Char"/>
    <w:link w:val="758"/>
    <w:uiPriority w:val="9"/>
    <w:qFormat/>
    <w:rPr>
      <w:rFonts w:ascii="Arial" w:hAnsi="Arial" w:eastAsia="Arial" w:cs="Arial"/>
      <w:i/>
      <w:iCs/>
      <w:sz w:val="22"/>
      <w:szCs w:val="22"/>
    </w:rPr>
  </w:style>
  <w:style w:type="character" w:styleId="798" w:customStyle="1">
    <w:name w:val="Heading 9 Char"/>
    <w:link w:val="759"/>
    <w:uiPriority w:val="9"/>
    <w:qFormat/>
    <w:rPr>
      <w:rFonts w:ascii="Arial" w:hAnsi="Arial" w:eastAsia="Arial" w:cs="Arial"/>
      <w:i/>
      <w:iCs/>
      <w:sz w:val="21"/>
      <w:szCs w:val="21"/>
    </w:rPr>
  </w:style>
  <w:style w:type="paragraph" w:styleId="799">
    <w:name w:val="List Paragraph"/>
    <w:basedOn w:val="750"/>
    <w:uiPriority w:val="34"/>
    <w:qFormat/>
    <w:pPr>
      <w:contextualSpacing/>
      <w:ind w:left="720"/>
    </w:pPr>
  </w:style>
  <w:style w:type="paragraph" w:styleId="800">
    <w:name w:val="No Spacing"/>
    <w:uiPriority w:val="1"/>
    <w:qFormat/>
    <w:pPr>
      <w:spacing w:before="0" w:after="0" w:line="240" w:lineRule="auto"/>
    </w:pPr>
    <w:rPr>
      <w:rFonts w:hint="default" w:ascii="Times New Roman" w:hAnsi="Times New Roman" w:eastAsia="宋体" w:cs="Times New Roman"/>
    </w:rPr>
  </w:style>
  <w:style w:type="character" w:styleId="801" w:customStyle="1">
    <w:name w:val="Title Char"/>
    <w:link w:val="783"/>
    <w:uiPriority w:val="10"/>
    <w:qFormat/>
    <w:rPr>
      <w:sz w:val="48"/>
      <w:szCs w:val="48"/>
    </w:rPr>
  </w:style>
  <w:style w:type="character" w:styleId="802" w:customStyle="1">
    <w:name w:val="Subtitle Char"/>
    <w:link w:val="777"/>
    <w:uiPriority w:val="11"/>
    <w:qFormat/>
    <w:rPr>
      <w:sz w:val="24"/>
      <w:szCs w:val="24"/>
    </w:rPr>
  </w:style>
  <w:style w:type="paragraph" w:styleId="803">
    <w:name w:val="Quote"/>
    <w:basedOn w:val="750"/>
    <w:next w:val="750"/>
    <w:link w:val="804"/>
    <w:uiPriority w:val="29"/>
    <w:qFormat/>
    <w:pPr>
      <w:ind w:left="720" w:right="720"/>
    </w:pPr>
    <w:rPr>
      <w:i/>
    </w:rPr>
  </w:style>
  <w:style w:type="character" w:styleId="804" w:customStyle="1">
    <w:name w:val="Quote Char"/>
    <w:link w:val="803"/>
    <w:uiPriority w:val="29"/>
    <w:qFormat/>
    <w:rPr>
      <w:i/>
    </w:rPr>
  </w:style>
  <w:style w:type="paragraph" w:styleId="805">
    <w:name w:val="Intense Quote"/>
    <w:basedOn w:val="750"/>
    <w:next w:val="750"/>
    <w:link w:val="8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6" w:customStyle="1">
    <w:name w:val="Intense Quote Char"/>
    <w:link w:val="805"/>
    <w:uiPriority w:val="30"/>
    <w:qFormat/>
    <w:rPr>
      <w:i/>
    </w:rPr>
  </w:style>
  <w:style w:type="character" w:styleId="807" w:customStyle="1">
    <w:name w:val="Header Char"/>
    <w:link w:val="774"/>
    <w:uiPriority w:val="99"/>
    <w:qFormat/>
  </w:style>
  <w:style w:type="character" w:styleId="808" w:customStyle="1">
    <w:name w:val="Caption Char"/>
    <w:link w:val="773"/>
    <w:uiPriority w:val="99"/>
    <w:qFormat/>
  </w:style>
  <w:style w:type="character" w:styleId="809" w:customStyle="1">
    <w:name w:val="Footnote Text Char"/>
    <w:link w:val="778"/>
    <w:uiPriority w:val="99"/>
    <w:qFormat/>
    <w:rPr>
      <w:sz w:val="18"/>
    </w:rPr>
  </w:style>
  <w:style w:type="character" w:styleId="810" w:customStyle="1">
    <w:name w:val="Endnote Text Char"/>
    <w:link w:val="772"/>
    <w:uiPriority w:val="99"/>
    <w:qFormat/>
    <w:rPr>
      <w:sz w:val="20"/>
    </w:rPr>
  </w:style>
  <w:style w:type="paragraph" w:styleId="811" w:customStyle="1">
    <w:name w:val="标题 111"/>
    <w:basedOn w:val="750"/>
    <w:next w:val="750"/>
    <w:link w:val="844"/>
    <w:uiPriority w:val="9"/>
    <w:qFormat/>
    <w:pPr>
      <w:keepLines/>
      <w:keepNext/>
      <w:spacing w:before="480" w:after="200"/>
      <w:outlineLvl w:val="0"/>
    </w:pPr>
    <w:rPr>
      <w:rFonts w:ascii="Arial" w:hAnsi="Arial" w:eastAsia="Arial" w:cs="Arial"/>
      <w:sz w:val="40"/>
      <w:szCs w:val="40"/>
    </w:rPr>
  </w:style>
  <w:style w:type="paragraph" w:styleId="812" w:customStyle="1">
    <w:name w:val="标题 211"/>
    <w:basedOn w:val="750"/>
    <w:next w:val="750"/>
    <w:link w:val="833"/>
    <w:uiPriority w:val="9"/>
    <w:qFormat/>
    <w:pPr>
      <w:keepLines/>
      <w:keepNext/>
      <w:spacing w:before="360" w:after="200"/>
      <w:outlineLvl w:val="1"/>
    </w:pPr>
    <w:rPr>
      <w:rFonts w:ascii="Arial" w:hAnsi="Arial" w:eastAsia="Arial" w:cs="Arial"/>
      <w:sz w:val="34"/>
    </w:rPr>
  </w:style>
  <w:style w:type="paragraph" w:styleId="813" w:customStyle="1">
    <w:name w:val="标题 31"/>
    <w:basedOn w:val="750"/>
    <w:next w:val="750"/>
    <w:link w:val="828"/>
    <w:uiPriority w:val="9"/>
    <w:qFormat/>
    <w:pPr>
      <w:keepLines/>
      <w:keepNext/>
      <w:spacing w:before="320" w:after="200"/>
      <w:outlineLvl w:val="2"/>
    </w:pPr>
    <w:rPr>
      <w:rFonts w:ascii="Arial" w:hAnsi="Arial" w:eastAsia="Arial" w:cs="Arial"/>
      <w:sz w:val="30"/>
      <w:szCs w:val="30"/>
    </w:rPr>
  </w:style>
  <w:style w:type="paragraph" w:styleId="814" w:customStyle="1">
    <w:name w:val="标题 41"/>
    <w:basedOn w:val="750"/>
    <w:next w:val="750"/>
    <w:link w:val="834"/>
    <w:uiPriority w:val="9"/>
    <w:qFormat/>
    <w:pPr>
      <w:keepLines/>
      <w:keepNext/>
      <w:spacing w:before="320" w:after="200"/>
      <w:outlineLvl w:val="3"/>
    </w:pPr>
    <w:rPr>
      <w:rFonts w:ascii="Arial" w:hAnsi="Arial" w:eastAsia="Arial" w:cs="Arial"/>
      <w:b/>
      <w:bCs/>
      <w:sz w:val="26"/>
      <w:szCs w:val="26"/>
    </w:rPr>
  </w:style>
  <w:style w:type="paragraph" w:styleId="815" w:customStyle="1">
    <w:name w:val="标题 51"/>
    <w:basedOn w:val="750"/>
    <w:next w:val="750"/>
    <w:link w:val="838"/>
    <w:uiPriority w:val="9"/>
    <w:qFormat/>
    <w:pPr>
      <w:keepLines/>
      <w:keepNext/>
      <w:spacing w:before="320" w:after="200"/>
      <w:outlineLvl w:val="4"/>
    </w:pPr>
    <w:rPr>
      <w:rFonts w:ascii="Arial" w:hAnsi="Arial" w:eastAsia="Arial" w:cs="Arial"/>
      <w:b/>
      <w:bCs/>
      <w:sz w:val="24"/>
      <w:szCs w:val="24"/>
    </w:rPr>
  </w:style>
  <w:style w:type="paragraph" w:styleId="816" w:customStyle="1">
    <w:name w:val="标题 61"/>
    <w:basedOn w:val="750"/>
    <w:next w:val="750"/>
    <w:link w:val="845"/>
    <w:uiPriority w:val="9"/>
    <w:qFormat/>
    <w:pPr>
      <w:keepLines/>
      <w:keepNext/>
      <w:spacing w:before="320" w:after="200"/>
      <w:outlineLvl w:val="5"/>
    </w:pPr>
    <w:rPr>
      <w:rFonts w:ascii="Arial" w:hAnsi="Arial" w:eastAsia="Arial" w:cs="Arial"/>
      <w:b/>
      <w:bCs/>
      <w:sz w:val="22"/>
      <w:szCs w:val="22"/>
    </w:rPr>
  </w:style>
  <w:style w:type="paragraph" w:styleId="817" w:customStyle="1">
    <w:name w:val="标题 71"/>
    <w:basedOn w:val="750"/>
    <w:next w:val="750"/>
    <w:link w:val="849"/>
    <w:uiPriority w:val="9"/>
    <w:qFormat/>
    <w:pPr>
      <w:keepLines/>
      <w:keepNext/>
      <w:spacing w:before="320" w:after="200"/>
      <w:outlineLvl w:val="6"/>
    </w:pPr>
    <w:rPr>
      <w:rFonts w:ascii="Arial" w:hAnsi="Arial" w:eastAsia="Arial" w:cs="Arial"/>
      <w:b/>
      <w:bCs/>
      <w:i/>
      <w:iCs/>
      <w:sz w:val="22"/>
      <w:szCs w:val="22"/>
    </w:rPr>
  </w:style>
  <w:style w:type="paragraph" w:styleId="818" w:customStyle="1">
    <w:name w:val="标题 81"/>
    <w:basedOn w:val="750"/>
    <w:next w:val="750"/>
    <w:link w:val="848"/>
    <w:uiPriority w:val="9"/>
    <w:qFormat/>
    <w:pPr>
      <w:keepLines/>
      <w:keepNext/>
      <w:spacing w:before="320" w:after="200"/>
      <w:outlineLvl w:val="7"/>
    </w:pPr>
    <w:rPr>
      <w:rFonts w:ascii="Arial" w:hAnsi="Arial" w:eastAsia="Arial" w:cs="Arial"/>
      <w:i/>
      <w:iCs/>
      <w:sz w:val="22"/>
      <w:szCs w:val="22"/>
    </w:rPr>
  </w:style>
  <w:style w:type="paragraph" w:styleId="819" w:customStyle="1">
    <w:name w:val="标题 91"/>
    <w:basedOn w:val="750"/>
    <w:next w:val="750"/>
    <w:link w:val="837"/>
    <w:uiPriority w:val="9"/>
    <w:qFormat/>
    <w:pPr>
      <w:keepLines/>
      <w:keepNext/>
      <w:spacing w:before="320" w:after="200"/>
      <w:outlineLvl w:val="8"/>
    </w:pPr>
    <w:rPr>
      <w:rFonts w:ascii="Arial" w:hAnsi="Arial" w:eastAsia="Arial" w:cs="Arial"/>
      <w:i/>
      <w:iCs/>
      <w:sz w:val="21"/>
      <w:szCs w:val="21"/>
    </w:rPr>
  </w:style>
  <w:style w:type="character" w:styleId="820" w:customStyle="1">
    <w:name w:val="默认段落字体11"/>
    <w:link w:val="750"/>
    <w:uiPriority w:val="1"/>
    <w:unhideWhenUsed/>
    <w:qFormat/>
  </w:style>
  <w:style w:type="table" w:styleId="821" w:customStyle="1">
    <w:name w:val="普通表格11"/>
    <w:uiPriority w:val="99"/>
    <w:unhideWhenUsed/>
    <w:qFormat/>
    <w:tblPr/>
  </w:style>
  <w:style w:type="character" w:styleId="822" w:customStyle="1">
    <w:name w:val="脚注引用1"/>
    <w:link w:val="750"/>
    <w:uiPriority w:val="99"/>
    <w:unhideWhenUsed/>
    <w:qFormat/>
    <w:rPr>
      <w:vertAlign w:val="superscript"/>
    </w:rPr>
  </w:style>
  <w:style w:type="character" w:styleId="823" w:customStyle="1">
    <w:name w:val="尾注引用1"/>
    <w:link w:val="750"/>
    <w:uiPriority w:val="99"/>
    <w:unhideWhenUsed/>
    <w:qFormat/>
    <w:rPr>
      <w:vertAlign w:val="superscript"/>
    </w:rPr>
  </w:style>
  <w:style w:type="character" w:styleId="824" w:customStyle="1">
    <w:name w:val="超链接11"/>
    <w:link w:val="750"/>
    <w:uiPriority w:val="99"/>
    <w:unhideWhenUsed/>
    <w:qFormat/>
    <w:rPr>
      <w:color w:val="0000ff"/>
      <w:u w:val="single"/>
    </w:rPr>
  </w:style>
  <w:style w:type="character" w:styleId="825" w:customStyle="1">
    <w:name w:val="Footer Char"/>
    <w:uiPriority w:val="99"/>
    <w:qFormat/>
  </w:style>
  <w:style w:type="character" w:styleId="826" w:customStyle="1">
    <w:name w:val="批注框文本 字符"/>
    <w:link w:val="827"/>
    <w:uiPriority w:val="0"/>
    <w:qFormat/>
    <w:rPr>
      <w:rFonts w:ascii="Times New Roman" w:hAnsi="Times New Roman" w:eastAsia="宋体" w:cs="Times New Roman"/>
      <w:sz w:val="18"/>
      <w:szCs w:val="18"/>
    </w:rPr>
  </w:style>
  <w:style w:type="paragraph" w:styleId="827" w:customStyle="1">
    <w:name w:val="批注框文本1"/>
    <w:basedOn w:val="750"/>
    <w:link w:val="826"/>
    <w:uiPriority w:val="0"/>
    <w:qFormat/>
    <w:rPr>
      <w:sz w:val="18"/>
      <w:szCs w:val="18"/>
    </w:rPr>
  </w:style>
  <w:style w:type="character" w:styleId="828" w:customStyle="1">
    <w:name w:val="标题 3 字符"/>
    <w:link w:val="813"/>
    <w:uiPriority w:val="9"/>
    <w:qFormat/>
    <w:rPr>
      <w:rFonts w:ascii="Arial" w:hAnsi="Arial" w:eastAsia="Arial" w:cs="Arial"/>
      <w:sz w:val="30"/>
      <w:szCs w:val="30"/>
    </w:rPr>
  </w:style>
  <w:style w:type="character" w:styleId="829" w:customStyle="1">
    <w:name w:val="标题 字符"/>
    <w:link w:val="830"/>
    <w:uiPriority w:val="10"/>
    <w:qFormat/>
    <w:rPr>
      <w:sz w:val="48"/>
      <w:szCs w:val="48"/>
    </w:rPr>
  </w:style>
  <w:style w:type="paragraph" w:styleId="830" w:customStyle="1">
    <w:name w:val="标题1"/>
    <w:basedOn w:val="750"/>
    <w:next w:val="750"/>
    <w:link w:val="829"/>
    <w:uiPriority w:val="10"/>
    <w:qFormat/>
    <w:pPr>
      <w:contextualSpacing/>
      <w:spacing w:before="300" w:after="200"/>
    </w:pPr>
    <w:rPr>
      <w:sz w:val="48"/>
      <w:szCs w:val="48"/>
    </w:rPr>
  </w:style>
  <w:style w:type="character" w:styleId="831" w:customStyle="1">
    <w:name w:val="副标题 字符"/>
    <w:link w:val="832"/>
    <w:uiPriority w:val="11"/>
    <w:qFormat/>
    <w:rPr>
      <w:sz w:val="24"/>
      <w:szCs w:val="24"/>
    </w:rPr>
  </w:style>
  <w:style w:type="paragraph" w:styleId="832" w:customStyle="1">
    <w:name w:val="副标题1"/>
    <w:basedOn w:val="750"/>
    <w:next w:val="750"/>
    <w:link w:val="831"/>
    <w:uiPriority w:val="11"/>
    <w:qFormat/>
    <w:pPr>
      <w:spacing w:before="200" w:after="200"/>
    </w:pPr>
    <w:rPr>
      <w:sz w:val="24"/>
      <w:szCs w:val="24"/>
    </w:rPr>
  </w:style>
  <w:style w:type="character" w:styleId="833" w:customStyle="1">
    <w:name w:val="标题 2 字符"/>
    <w:link w:val="812"/>
    <w:uiPriority w:val="9"/>
    <w:qFormat/>
    <w:rPr>
      <w:rFonts w:ascii="Arial" w:hAnsi="Arial" w:eastAsia="Arial" w:cs="Arial"/>
      <w:sz w:val="34"/>
    </w:rPr>
  </w:style>
  <w:style w:type="character" w:styleId="834" w:customStyle="1">
    <w:name w:val="标题 4 字符"/>
    <w:link w:val="814"/>
    <w:uiPriority w:val="9"/>
    <w:qFormat/>
    <w:rPr>
      <w:rFonts w:ascii="Arial" w:hAnsi="Arial" w:eastAsia="Arial" w:cs="Arial"/>
      <w:b/>
      <w:bCs/>
      <w:sz w:val="26"/>
      <w:szCs w:val="26"/>
    </w:rPr>
  </w:style>
  <w:style w:type="character" w:styleId="835" w:customStyle="1">
    <w:name w:val="页眉 字符"/>
    <w:link w:val="836"/>
    <w:uiPriority w:val="99"/>
    <w:qFormat/>
  </w:style>
  <w:style w:type="paragraph" w:styleId="836" w:customStyle="1">
    <w:name w:val="页眉11"/>
    <w:basedOn w:val="750"/>
    <w:link w:val="835"/>
    <w:uiPriority w:val="99"/>
    <w:unhideWhenUsed/>
    <w:qFormat/>
    <w:pPr>
      <w:spacing w:after="0" w:line="240" w:lineRule="auto"/>
      <w:tabs>
        <w:tab w:val="center" w:pos="7143" w:leader="none"/>
        <w:tab w:val="right" w:pos="14287" w:leader="none"/>
      </w:tabs>
    </w:pPr>
  </w:style>
  <w:style w:type="character" w:styleId="837" w:customStyle="1">
    <w:name w:val="标题 9 字符"/>
    <w:link w:val="819"/>
    <w:uiPriority w:val="9"/>
    <w:qFormat/>
    <w:rPr>
      <w:rFonts w:ascii="Arial" w:hAnsi="Arial" w:eastAsia="Arial" w:cs="Arial"/>
      <w:i/>
      <w:iCs/>
      <w:sz w:val="21"/>
      <w:szCs w:val="21"/>
    </w:rPr>
  </w:style>
  <w:style w:type="character" w:styleId="838" w:customStyle="1">
    <w:name w:val="标题 5 字符"/>
    <w:link w:val="815"/>
    <w:uiPriority w:val="9"/>
    <w:qFormat/>
    <w:rPr>
      <w:rFonts w:ascii="Arial" w:hAnsi="Arial" w:eastAsia="Arial" w:cs="Arial"/>
      <w:b/>
      <w:bCs/>
      <w:sz w:val="24"/>
      <w:szCs w:val="24"/>
    </w:rPr>
  </w:style>
  <w:style w:type="character" w:styleId="839" w:customStyle="1">
    <w:name w:val="font121"/>
    <w:link w:val="750"/>
    <w:uiPriority w:val="0"/>
    <w:qFormat/>
    <w:rPr>
      <w:rFonts w:hint="eastAsia" w:ascii="宋体" w:hAnsi="宋体" w:eastAsia="宋体" w:cs="宋体"/>
      <w:color w:val="000000"/>
      <w:sz w:val="18"/>
      <w:szCs w:val="18"/>
      <w:u w:val="none"/>
    </w:rPr>
  </w:style>
  <w:style w:type="character" w:styleId="840" w:customStyle="1">
    <w:name w:val="明显引用 字符"/>
    <w:link w:val="841"/>
    <w:uiPriority w:val="30"/>
    <w:qFormat/>
    <w:rPr>
      <w:i/>
    </w:rPr>
  </w:style>
  <w:style w:type="paragraph" w:styleId="841" w:customStyle="1">
    <w:name w:val="明显引用"/>
    <w:basedOn w:val="750"/>
    <w:next w:val="750"/>
    <w:link w:val="8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2" w:customStyle="1">
    <w:name w:val="引用 字符"/>
    <w:link w:val="843"/>
    <w:uiPriority w:val="29"/>
    <w:qFormat/>
    <w:rPr>
      <w:i/>
    </w:rPr>
  </w:style>
  <w:style w:type="paragraph" w:styleId="843" w:customStyle="1">
    <w:name w:val="引用"/>
    <w:basedOn w:val="750"/>
    <w:next w:val="750"/>
    <w:link w:val="842"/>
    <w:uiPriority w:val="29"/>
    <w:qFormat/>
    <w:pPr>
      <w:ind w:left="720" w:right="720"/>
    </w:pPr>
    <w:rPr>
      <w:i/>
    </w:rPr>
  </w:style>
  <w:style w:type="character" w:styleId="844" w:customStyle="1">
    <w:name w:val="标题 1 字符"/>
    <w:link w:val="811"/>
    <w:uiPriority w:val="9"/>
    <w:qFormat/>
    <w:rPr>
      <w:rFonts w:ascii="Arial" w:hAnsi="Arial" w:eastAsia="Arial" w:cs="Arial"/>
      <w:sz w:val="40"/>
      <w:szCs w:val="40"/>
    </w:rPr>
  </w:style>
  <w:style w:type="character" w:styleId="845" w:customStyle="1">
    <w:name w:val="标题 6 字符"/>
    <w:link w:val="816"/>
    <w:uiPriority w:val="9"/>
    <w:qFormat/>
    <w:rPr>
      <w:rFonts w:ascii="Arial" w:hAnsi="Arial" w:eastAsia="Arial" w:cs="Arial"/>
      <w:b/>
      <w:bCs/>
      <w:sz w:val="22"/>
      <w:szCs w:val="22"/>
    </w:rPr>
  </w:style>
  <w:style w:type="character" w:styleId="846" w:customStyle="1">
    <w:name w:val="页脚 字符"/>
    <w:link w:val="847"/>
    <w:uiPriority w:val="99"/>
    <w:qFormat/>
  </w:style>
  <w:style w:type="paragraph" w:styleId="847" w:customStyle="1">
    <w:name w:val="页脚11"/>
    <w:basedOn w:val="750"/>
    <w:link w:val="846"/>
    <w:uiPriority w:val="99"/>
    <w:unhideWhenUsed/>
    <w:qFormat/>
    <w:pPr>
      <w:spacing w:after="0" w:line="240" w:lineRule="auto"/>
      <w:tabs>
        <w:tab w:val="center" w:pos="7143" w:leader="none"/>
        <w:tab w:val="right" w:pos="14287" w:leader="none"/>
      </w:tabs>
    </w:pPr>
  </w:style>
  <w:style w:type="character" w:styleId="848" w:customStyle="1">
    <w:name w:val="标题 8 字符"/>
    <w:link w:val="818"/>
    <w:uiPriority w:val="9"/>
    <w:qFormat/>
    <w:rPr>
      <w:rFonts w:ascii="Arial" w:hAnsi="Arial" w:eastAsia="Arial" w:cs="Arial"/>
      <w:i/>
      <w:iCs/>
      <w:sz w:val="22"/>
      <w:szCs w:val="22"/>
    </w:rPr>
  </w:style>
  <w:style w:type="character" w:styleId="849" w:customStyle="1">
    <w:name w:val="标题 7 字符"/>
    <w:link w:val="817"/>
    <w:uiPriority w:val="9"/>
    <w:qFormat/>
    <w:rPr>
      <w:rFonts w:ascii="Arial" w:hAnsi="Arial" w:eastAsia="Arial" w:cs="Arial"/>
      <w:b/>
      <w:bCs/>
      <w:i/>
      <w:iCs/>
      <w:sz w:val="22"/>
      <w:szCs w:val="22"/>
    </w:rPr>
  </w:style>
  <w:style w:type="character" w:styleId="850" w:customStyle="1">
    <w:name w:val="脚注文本 字符"/>
    <w:link w:val="851"/>
    <w:uiPriority w:val="99"/>
    <w:qFormat/>
    <w:rPr>
      <w:sz w:val="18"/>
    </w:rPr>
  </w:style>
  <w:style w:type="paragraph" w:styleId="851" w:customStyle="1">
    <w:name w:val="脚注文本11"/>
    <w:basedOn w:val="750"/>
    <w:link w:val="850"/>
    <w:uiPriority w:val="99"/>
    <w:unhideWhenUsed/>
    <w:qFormat/>
    <w:pPr>
      <w:spacing w:after="40" w:line="240" w:lineRule="auto"/>
    </w:pPr>
    <w:rPr>
      <w:sz w:val="18"/>
    </w:rPr>
  </w:style>
  <w:style w:type="character" w:styleId="852" w:customStyle="1">
    <w:name w:val="尾注文本 字符"/>
    <w:link w:val="853"/>
    <w:uiPriority w:val="99"/>
    <w:qFormat/>
    <w:rPr>
      <w:sz w:val="20"/>
    </w:rPr>
  </w:style>
  <w:style w:type="paragraph" w:styleId="853" w:customStyle="1">
    <w:name w:val="尾注文本1"/>
    <w:basedOn w:val="750"/>
    <w:link w:val="852"/>
    <w:uiPriority w:val="99"/>
    <w:unhideWhenUsed/>
    <w:qFormat/>
    <w:pPr>
      <w:spacing w:after="0" w:line="240" w:lineRule="auto"/>
    </w:pPr>
    <w:rPr>
      <w:sz w:val="20"/>
    </w:rPr>
  </w:style>
  <w:style w:type="character" w:styleId="854" w:customStyle="1">
    <w:name w:val="默认段落字体1"/>
    <w:link w:val="750"/>
    <w:uiPriority w:val="1"/>
    <w:unhideWhenUsed/>
    <w:qFormat/>
  </w:style>
  <w:style w:type="character" w:styleId="855" w:customStyle="1">
    <w:name w:val="超链接1"/>
    <w:link w:val="750"/>
    <w:uiPriority w:val="99"/>
    <w:unhideWhenUsed/>
    <w:qFormat/>
    <w:rPr>
      <w:color w:val="0000ff"/>
      <w:u w:val="single"/>
    </w:rPr>
  </w:style>
  <w:style w:type="character" w:styleId="856" w:customStyle="1">
    <w:name w:val="批注引用1"/>
    <w:link w:val="750"/>
    <w:uiPriority w:val="0"/>
    <w:qFormat/>
    <w:rPr>
      <w:sz w:val="21"/>
      <w:szCs w:val="21"/>
    </w:rPr>
  </w:style>
  <w:style w:type="character" w:styleId="857" w:customStyle="1">
    <w:name w:val="批注文字 字符"/>
    <w:link w:val="858"/>
    <w:uiPriority w:val="0"/>
    <w:qFormat/>
    <w:rPr>
      <w:rFonts w:ascii="Times New Roman" w:hAnsi="Times New Roman" w:eastAsia="宋体" w:cs="Times New Roman"/>
      <w:sz w:val="21"/>
      <w:szCs w:val="24"/>
    </w:rPr>
  </w:style>
  <w:style w:type="paragraph" w:styleId="858" w:customStyle="1">
    <w:name w:val="批注文字1"/>
    <w:basedOn w:val="750"/>
    <w:link w:val="857"/>
    <w:uiPriority w:val="0"/>
    <w:qFormat/>
    <w:pPr>
      <w:jc w:val="left"/>
    </w:pPr>
  </w:style>
  <w:style w:type="character" w:styleId="859" w:customStyle="1">
    <w:name w:val="批注主题 字符"/>
    <w:link w:val="860"/>
    <w:uiPriority w:val="0"/>
    <w:qFormat/>
    <w:rPr>
      <w:rFonts w:ascii="Times New Roman" w:hAnsi="Times New Roman" w:eastAsia="宋体" w:cs="Times New Roman"/>
      <w:b/>
      <w:bCs/>
      <w:sz w:val="21"/>
      <w:szCs w:val="24"/>
    </w:rPr>
  </w:style>
  <w:style w:type="paragraph" w:styleId="860" w:customStyle="1">
    <w:name w:val="批注主题1"/>
    <w:basedOn w:val="858"/>
    <w:next w:val="858"/>
    <w:link w:val="859"/>
    <w:uiPriority w:val="0"/>
    <w:qFormat/>
    <w:rPr>
      <w:b/>
      <w:bCs/>
    </w:rPr>
  </w:style>
  <w:style w:type="character" w:styleId="861" w:customStyle="1">
    <w:name w:val="font11"/>
    <w:link w:val="750"/>
    <w:uiPriority w:val="0"/>
    <w:qFormat/>
    <w:rPr>
      <w:rFonts w:hint="eastAsia" w:ascii="黑体" w:hAnsi="宋体" w:eastAsia="黑体" w:cs="黑体"/>
      <w:color w:val="000000"/>
      <w:sz w:val="18"/>
      <w:szCs w:val="18"/>
      <w:u w:val="none"/>
    </w:rPr>
  </w:style>
  <w:style w:type="character" w:styleId="862" w:customStyle="1">
    <w:name w:val="wyg1"/>
    <w:link w:val="750"/>
    <w:uiPriority w:val="6"/>
    <w:qFormat/>
    <w:rPr>
      <w:color w:val="000000"/>
      <w:sz w:val="20"/>
      <w:szCs w:val="20"/>
      <w:u w:val="none"/>
    </w:rPr>
  </w:style>
  <w:style w:type="character" w:styleId="863" w:customStyle="1">
    <w:name w:val="NormalCharacter1"/>
    <w:link w:val="750"/>
    <w:uiPriority w:val="0"/>
    <w:semiHidden/>
    <w:qFormat/>
    <w:rPr>
      <w:sz w:val="28"/>
      <w:lang w:val="en-US" w:eastAsia="zh-CN" w:bidi="ar-SA"/>
    </w:rPr>
  </w:style>
  <w:style w:type="character" w:styleId="864" w:customStyle="1">
    <w:name w:val="font21"/>
    <w:link w:val="750"/>
    <w:uiPriority w:val="0"/>
    <w:qFormat/>
    <w:rPr>
      <w:rFonts w:hint="eastAsia" w:ascii="宋体" w:hAnsi="宋体" w:eastAsia="宋体" w:cs="宋体"/>
      <w:b/>
      <w:bCs/>
      <w:color w:val="000000"/>
      <w:sz w:val="28"/>
      <w:szCs w:val="28"/>
      <w:u w:val="none"/>
    </w:rPr>
  </w:style>
  <w:style w:type="character" w:styleId="865" w:customStyle="1">
    <w:name w:val="font131"/>
    <w:link w:val="750"/>
    <w:uiPriority w:val="0"/>
    <w:qFormat/>
    <w:rPr>
      <w:rFonts w:hint="eastAsia" w:ascii="宋体" w:hAnsi="宋体" w:eastAsia="宋体" w:cs="宋体"/>
      <w:color w:val="000000"/>
      <w:sz w:val="20"/>
      <w:szCs w:val="20"/>
      <w:u w:val="none"/>
    </w:rPr>
  </w:style>
  <w:style w:type="character" w:styleId="866" w:customStyle="1">
    <w:name w:val="font41"/>
    <w:link w:val="750"/>
    <w:uiPriority w:val="0"/>
    <w:qFormat/>
    <w:rPr>
      <w:rFonts w:ascii="Arial" w:hAnsi="Arial" w:cs="Arial"/>
      <w:color w:val="000000"/>
      <w:sz w:val="22"/>
      <w:szCs w:val="22"/>
      <w:u w:val="none"/>
    </w:rPr>
  </w:style>
  <w:style w:type="character" w:styleId="867" w:customStyle="1">
    <w:name w:val="NormalCharacter11"/>
    <w:link w:val="750"/>
    <w:uiPriority w:val="0"/>
    <w:semiHidden/>
    <w:qFormat/>
    <w:rPr>
      <w:rFonts w:ascii="Times New Roman" w:hAnsi="Times New Roman"/>
      <w:sz w:val="21"/>
      <w:szCs w:val="24"/>
      <w:lang w:val="en-US" w:eastAsia="zh-CN" w:bidi="ar-SA"/>
    </w:rPr>
  </w:style>
  <w:style w:type="paragraph" w:styleId="868" w:customStyle="1">
    <w:name w:val="题注1"/>
    <w:basedOn w:val="750"/>
    <w:next w:val="750"/>
    <w:uiPriority w:val="35"/>
    <w:qFormat/>
    <w:pPr>
      <w:spacing w:line="276" w:lineRule="auto"/>
    </w:pPr>
    <w:rPr>
      <w:b/>
      <w:bCs/>
      <w:color w:val="4f81bd"/>
      <w:sz w:val="18"/>
      <w:szCs w:val="18"/>
    </w:rPr>
  </w:style>
  <w:style w:type="paragraph" w:styleId="869" w:customStyle="1">
    <w:name w:val="目录 91"/>
    <w:basedOn w:val="750"/>
    <w:next w:val="750"/>
    <w:uiPriority w:val="39"/>
    <w:unhideWhenUsed/>
    <w:qFormat/>
    <w:pPr>
      <w:ind w:left="2268" w:right="0" w:firstLine="0"/>
      <w:spacing w:after="57"/>
    </w:pPr>
  </w:style>
  <w:style w:type="paragraph" w:styleId="870" w:customStyle="1">
    <w:name w:val="正文缩进11"/>
    <w:basedOn w:val="750"/>
    <w:uiPriority w:val="0"/>
    <w:unhideWhenUsed/>
    <w:qFormat/>
    <w:pPr>
      <w:ind w:firstLine="420"/>
    </w:pPr>
  </w:style>
  <w:style w:type="paragraph" w:styleId="871" w:customStyle="1">
    <w:name w:val="目录 71"/>
    <w:basedOn w:val="750"/>
    <w:next w:val="750"/>
    <w:uiPriority w:val="39"/>
    <w:unhideWhenUsed/>
    <w:qFormat/>
    <w:pPr>
      <w:ind w:left="1701" w:right="0" w:firstLine="0"/>
      <w:spacing w:after="57"/>
    </w:pPr>
  </w:style>
  <w:style w:type="paragraph" w:styleId="872" w:customStyle="1">
    <w:name w:val="图表目录1"/>
    <w:basedOn w:val="750"/>
    <w:next w:val="750"/>
    <w:uiPriority w:val="99"/>
    <w:unhideWhenUsed/>
    <w:qFormat/>
    <w:pPr>
      <w:spacing w:after="0" w:afterAutospacing="0"/>
    </w:pPr>
  </w:style>
  <w:style w:type="paragraph" w:styleId="873" w:customStyle="1">
    <w:name w:val="目录 31"/>
    <w:basedOn w:val="750"/>
    <w:next w:val="750"/>
    <w:uiPriority w:val="39"/>
    <w:unhideWhenUsed/>
    <w:qFormat/>
    <w:pPr>
      <w:ind w:left="567" w:right="0" w:firstLine="0"/>
      <w:spacing w:after="57"/>
    </w:pPr>
  </w:style>
  <w:style w:type="paragraph" w:styleId="874" w:customStyle="1">
    <w:name w:val="目录 61"/>
    <w:basedOn w:val="750"/>
    <w:next w:val="750"/>
    <w:uiPriority w:val="39"/>
    <w:unhideWhenUsed/>
    <w:qFormat/>
    <w:pPr>
      <w:ind w:left="1417" w:right="0" w:firstLine="0"/>
      <w:spacing w:after="57"/>
    </w:pPr>
  </w:style>
  <w:style w:type="paragraph" w:styleId="875" w:customStyle="1">
    <w:name w:val="目录 41"/>
    <w:basedOn w:val="750"/>
    <w:next w:val="750"/>
    <w:uiPriority w:val="39"/>
    <w:unhideWhenUsed/>
    <w:qFormat/>
    <w:pPr>
      <w:ind w:left="850" w:right="0" w:firstLine="0"/>
      <w:spacing w:after="57"/>
    </w:pPr>
  </w:style>
  <w:style w:type="paragraph" w:styleId="876" w:customStyle="1">
    <w:name w:val="正文缩进1"/>
    <w:basedOn w:val="750"/>
    <w:uiPriority w:val="0"/>
    <w:qFormat/>
    <w:pPr>
      <w:ind w:firstLine="420"/>
    </w:pPr>
  </w:style>
  <w:style w:type="paragraph" w:styleId="877" w:customStyle="1">
    <w:name w:val="目录 21"/>
    <w:basedOn w:val="750"/>
    <w:next w:val="750"/>
    <w:uiPriority w:val="39"/>
    <w:unhideWhenUsed/>
    <w:qFormat/>
    <w:pPr>
      <w:ind w:left="283" w:right="0" w:firstLine="0"/>
      <w:spacing w:after="57"/>
    </w:pPr>
  </w:style>
  <w:style w:type="paragraph" w:styleId="878" w:customStyle="1">
    <w:name w:val="目录 51"/>
    <w:basedOn w:val="750"/>
    <w:next w:val="750"/>
    <w:uiPriority w:val="39"/>
    <w:unhideWhenUsed/>
    <w:qFormat/>
    <w:pPr>
      <w:ind w:left="1134" w:right="0" w:firstLine="0"/>
      <w:spacing w:after="57"/>
    </w:pPr>
  </w:style>
  <w:style w:type="paragraph" w:styleId="879" w:customStyle="1">
    <w:name w:val="目录 111"/>
    <w:basedOn w:val="750"/>
    <w:next w:val="750"/>
    <w:uiPriority w:val="39"/>
    <w:unhideWhenUsed/>
    <w:qFormat/>
    <w:pPr>
      <w:ind w:left="0" w:right="0" w:firstLine="0"/>
      <w:spacing w:after="57"/>
    </w:pPr>
  </w:style>
  <w:style w:type="paragraph" w:styleId="880" w:customStyle="1">
    <w:name w:val="目录 81"/>
    <w:basedOn w:val="750"/>
    <w:next w:val="750"/>
    <w:uiPriority w:val="39"/>
    <w:unhideWhenUsed/>
    <w:qFormat/>
    <w:pPr>
      <w:ind w:left="1984" w:right="0" w:firstLine="0"/>
      <w:spacing w:after="57"/>
    </w:pPr>
  </w:style>
  <w:style w:type="paragraph" w:styleId="881" w:customStyle="1">
    <w:name w:val="普通(网站)1"/>
    <w:basedOn w:val="750"/>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882" w:customStyle="1">
    <w:name w:val="列表段落"/>
    <w:basedOn w:val="750"/>
    <w:uiPriority w:val="34"/>
    <w:qFormat/>
    <w:pPr>
      <w:contextualSpacing/>
      <w:ind w:left="720"/>
    </w:pPr>
  </w:style>
  <w:style w:type="paragraph" w:styleId="883" w:customStyle="1">
    <w:name w:val="TOC Heading"/>
    <w:uiPriority w:val="39"/>
    <w:unhideWhenUsed/>
    <w:qFormat/>
    <w:rPr>
      <w:rFonts w:hint="default" w:ascii="Calibri" w:hAnsi="Calibri" w:eastAsia="宋体" w:cs="Times New Roman"/>
      <w:lang w:val="en-US" w:eastAsia="zh-CN" w:bidi="ar-SA"/>
    </w:rPr>
  </w:style>
  <w:style w:type="paragraph" w:styleId="884" w:customStyle="1">
    <w:name w:val="索引 51"/>
    <w:basedOn w:val="885"/>
    <w:next w:val="885"/>
    <w:uiPriority w:val="0"/>
    <w:qFormat/>
    <w:pPr>
      <w:ind w:left="798"/>
    </w:pPr>
    <w:rPr>
      <w:rFonts w:ascii="Calibri" w:hAnsi="Calibri"/>
    </w:rPr>
  </w:style>
  <w:style w:type="paragraph" w:styleId="885" w:customStyle="1">
    <w:name w:val="正文1"/>
    <w:basedOn w:val="886"/>
    <w:next w:val="887"/>
    <w:uiPriority w:val="0"/>
    <w:qFormat/>
    <w:pPr>
      <w:jc w:val="left"/>
      <w:spacing w:line="360" w:lineRule="atLeast"/>
    </w:pPr>
    <w:rPr>
      <w:rFonts w:ascii="宋体" w:hAnsi="Calibri" w:eastAsia="宋体" w:cs="Times New Roman"/>
      <w:sz w:val="24"/>
      <w:szCs w:val="20"/>
    </w:rPr>
  </w:style>
  <w:style w:type="paragraph" w:styleId="886" w:customStyle="1">
    <w:name w:val="正文11"/>
    <w:next w:val="75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7" w:customStyle="1">
    <w:name w:val="脚注文本1"/>
    <w:basedOn w:val="885"/>
    <w:next w:val="884"/>
    <w:uiPriority w:val="0"/>
    <w:qFormat/>
    <w:rPr>
      <w:rFonts w:eastAsia="Times New Roman"/>
      <w:sz w:val="18"/>
      <w:szCs w:val="18"/>
    </w:rPr>
  </w:style>
  <w:style w:type="paragraph" w:styleId="888" w:customStyle="1">
    <w:name w:val="正文文本1"/>
    <w:basedOn w:val="750"/>
    <w:next w:val="886"/>
    <w:uiPriority w:val="99"/>
    <w:qFormat/>
    <w:pPr>
      <w:spacing w:after="120"/>
    </w:pPr>
    <w:rPr>
      <w:rFonts w:ascii="Calibri" w:hAnsi="Calibri"/>
    </w:rPr>
  </w:style>
  <w:style w:type="paragraph" w:styleId="889" w:customStyle="1">
    <w:name w:val="页眉1"/>
    <w:basedOn w:val="750"/>
    <w:uiPriority w:val="99"/>
    <w:qFormat/>
    <w:pPr>
      <w:jc w:val="center"/>
      <w:tabs>
        <w:tab w:val="center" w:pos="4153" w:leader="none"/>
        <w:tab w:val="right" w:pos="8306" w:leader="none"/>
      </w:tabs>
      <w:pBdr>
        <w:bottom w:val="single" w:color="000000" w:sz="6" w:space="1"/>
      </w:pBdr>
    </w:pPr>
    <w:rPr>
      <w:sz w:val="18"/>
      <w:szCs w:val="18"/>
    </w:rPr>
  </w:style>
  <w:style w:type="paragraph" w:styleId="890" w:customStyle="1">
    <w:name w:val="标题 21"/>
    <w:basedOn w:val="750"/>
    <w:next w:val="750"/>
    <w:uiPriority w:val="0"/>
    <w:qFormat/>
    <w:pPr>
      <w:jc w:val="left"/>
      <w:keepLines/>
      <w:keepNext/>
      <w:spacing w:before="50"/>
      <w:tabs>
        <w:tab w:val="left" w:pos="0" w:leader="none"/>
      </w:tabs>
    </w:pPr>
    <w:rPr>
      <w:rFonts w:ascii="Arial" w:hAnsi="Arial" w:eastAsia="黑体"/>
      <w:sz w:val="32"/>
      <w:szCs w:val="20"/>
    </w:rPr>
  </w:style>
  <w:style w:type="paragraph" w:styleId="891" w:customStyle="1">
    <w:name w:val="无间隔"/>
    <w:uiPriority w:val="1"/>
    <w:qFormat/>
    <w:rPr>
      <w:rFonts w:hint="default" w:ascii="Calibri" w:hAnsi="Calibri" w:eastAsia="宋体" w:cs="Times New Roman"/>
      <w:lang w:val="en-US" w:eastAsia="zh-CN" w:bidi="ar-SA"/>
    </w:rPr>
  </w:style>
  <w:style w:type="paragraph" w:styleId="892" w:customStyle="1">
    <w:name w:val="EnvelopeReturn1"/>
    <w:basedOn w:val="750"/>
    <w:uiPriority w:val="0"/>
    <w:qFormat/>
    <w:rPr>
      <w:rFonts w:ascii="Arial" w:hAnsi="Arial"/>
    </w:rPr>
  </w:style>
  <w:style w:type="paragraph" w:styleId="893" w:customStyle="1">
    <w:name w:val="EnvelopeReturn11"/>
    <w:basedOn w:val="750"/>
    <w:uiPriority w:val="0"/>
    <w:qFormat/>
    <w:rPr>
      <w:rFonts w:ascii="Arial" w:hAnsi="Arial"/>
    </w:rPr>
  </w:style>
  <w:style w:type="paragraph" w:styleId="894" w:customStyle="1">
    <w:name w:val="目录 11"/>
    <w:basedOn w:val="886"/>
    <w:next w:val="750"/>
    <w:uiPriority w:val="0"/>
    <w:qFormat/>
    <w:pPr>
      <w:jc w:val="left"/>
      <w:spacing w:after="100" w:line="259" w:lineRule="auto"/>
      <w:widowControl/>
    </w:pPr>
    <w:rPr>
      <w:rFonts w:ascii="Calibri" w:hAnsi="Calibri"/>
      <w:sz w:val="22"/>
      <w:szCs w:val="22"/>
    </w:rPr>
  </w:style>
  <w:style w:type="paragraph" w:styleId="895" w:customStyle="1">
    <w:name w:val="正文文本缩进1"/>
    <w:basedOn w:val="750"/>
    <w:uiPriority w:val="0"/>
    <w:qFormat/>
    <w:pPr>
      <w:ind w:left="420"/>
      <w:spacing w:after="120"/>
    </w:pPr>
    <w:rPr>
      <w:rFonts w:ascii="Calibri" w:hAnsi="Calibri"/>
    </w:rPr>
  </w:style>
  <w:style w:type="paragraph" w:styleId="896" w:customStyle="1">
    <w:name w:val="文本块1"/>
    <w:basedOn w:val="750"/>
    <w:uiPriority w:val="99"/>
    <w:unhideWhenUsed/>
    <w:qFormat/>
    <w:pPr>
      <w:ind w:left="1440" w:right="1440"/>
      <w:spacing w:after="120"/>
    </w:pPr>
  </w:style>
  <w:style w:type="paragraph" w:styleId="897" w:customStyle="1">
    <w:name w:val="标题 11"/>
    <w:basedOn w:val="750"/>
    <w:next w:val="750"/>
    <w:uiPriority w:val="0"/>
    <w:qFormat/>
    <w:pPr>
      <w:jc w:val="center"/>
      <w:keepLines/>
      <w:keepNext/>
      <w:spacing w:line="578" w:lineRule="auto"/>
      <w:outlineLvl w:val="0"/>
    </w:pPr>
    <w:rPr>
      <w:rFonts w:eastAsia="新宋体"/>
      <w:b/>
      <w:bCs/>
      <w:sz w:val="30"/>
      <w:szCs w:val="44"/>
    </w:rPr>
  </w:style>
  <w:style w:type="paragraph" w:styleId="898" w:customStyle="1">
    <w:name w:val="段"/>
    <w:basedOn w:val="885"/>
    <w:next w:val="750"/>
    <w:uiPriority w:val="0"/>
    <w:qFormat/>
    <w:pPr>
      <w:ind w:firstLine="200"/>
      <w:widowControl/>
    </w:pPr>
    <w:rPr>
      <w:sz w:val="20"/>
    </w:rPr>
  </w:style>
  <w:style w:type="paragraph" w:styleId="899" w:customStyle="1">
    <w:name w:val="BodyTextIndent1"/>
    <w:basedOn w:val="750"/>
    <w:next w:val="892"/>
    <w:uiPriority w:val="0"/>
    <w:qFormat/>
    <w:pPr>
      <w:ind w:left="420"/>
      <w:spacing w:after="120"/>
    </w:pPr>
  </w:style>
  <w:style w:type="paragraph" w:styleId="900" w:customStyle="1">
    <w:name w:val="页脚1"/>
    <w:basedOn w:val="750"/>
    <w:uiPriority w:val="99"/>
    <w:qFormat/>
    <w:pPr>
      <w:jc w:val="left"/>
      <w:tabs>
        <w:tab w:val="center" w:pos="4153" w:leader="none"/>
        <w:tab w:val="right" w:pos="8306" w:leader="none"/>
      </w:tabs>
    </w:pPr>
    <w:rPr>
      <w:sz w:val="18"/>
      <w:szCs w:val="18"/>
    </w:rPr>
  </w:style>
  <w:style w:type="paragraph" w:styleId="901" w:customStyle="1">
    <w:name w:val="正文缩进2"/>
    <w:basedOn w:val="750"/>
    <w:uiPriority w:val="0"/>
    <w:qFormat/>
    <w:pPr>
      <w:ind w:firstLine="420"/>
    </w:pPr>
  </w:style>
  <w:style w:type="paragraph" w:styleId="902" w:customStyle="1">
    <w:name w:val="BodyTextIndent11"/>
    <w:basedOn w:val="750"/>
    <w:next w:val="893"/>
    <w:uiPriority w:val="0"/>
    <w:qFormat/>
    <w:pPr>
      <w:ind w:left="420"/>
      <w:spacing w:after="120"/>
    </w:pPr>
  </w:style>
  <w:style w:type="paragraph" w:styleId="903" w:customStyle="1">
    <w:name w:val="Body text|21"/>
    <w:basedOn w:val="750"/>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table" w:styleId="904" w:customStyle="1">
    <w:name w:val="Grid Table 4 - Accent 2"/>
    <w:uiPriority w:val="59"/>
    <w:qFormat/>
    <w:rPr>
      <w:lang w:val="en-US" w:eastAsia="zh-CN" w:bidi="ar-SA"/>
    </w:rPr>
    <w:tblPr/>
  </w:style>
  <w:style w:type="table" w:styleId="905" w:customStyle="1">
    <w:name w:val="Lined - Accent 3"/>
    <w:uiPriority w:val="99"/>
    <w:qFormat/>
    <w:rPr>
      <w:color w:val="404040"/>
      <w:lang w:val="en-US" w:eastAsia="zh-CN" w:bidi="ar-SA"/>
    </w:rPr>
    <w:tblPr/>
  </w:style>
  <w:style w:type="table" w:styleId="906" w:customStyle="1">
    <w:name w:val="网格型11"/>
    <w:uiPriority w:val="59"/>
    <w:qFormat/>
    <w:rPr>
      <w:lang w:val="en-US" w:eastAsia="zh-CN" w:bidi="ar-SA"/>
    </w:rPr>
    <w:tblPr/>
  </w:style>
  <w:style w:type="table" w:styleId="907" w:customStyle="1">
    <w:name w:val="List Table 6 Colorful - Accent 1"/>
    <w:uiPriority w:val="99"/>
    <w:qFormat/>
    <w:rPr>
      <w:lang w:val="en-US" w:eastAsia="zh-CN" w:bidi="ar-SA"/>
    </w:rPr>
    <w:tblPr/>
  </w:style>
  <w:style w:type="table" w:styleId="908" w:customStyle="1">
    <w:name w:val="Grid Table 2 - Accent 4"/>
    <w:uiPriority w:val="99"/>
    <w:qFormat/>
    <w:rPr>
      <w:lang w:val="en-US" w:eastAsia="zh-CN" w:bidi="ar-SA"/>
    </w:rPr>
    <w:tblPr/>
  </w:style>
  <w:style w:type="table" w:styleId="909" w:customStyle="1">
    <w:name w:val="List Table 3 - Accent 5"/>
    <w:uiPriority w:val="99"/>
    <w:qFormat/>
    <w:rPr>
      <w:lang w:val="en-US" w:eastAsia="zh-CN" w:bidi="ar-SA"/>
    </w:rPr>
    <w:tblPr/>
  </w:style>
  <w:style w:type="table" w:styleId="910" w:customStyle="1">
    <w:name w:val="普通表格1"/>
    <w:uiPriority w:val="99"/>
    <w:unhideWhenUsed/>
    <w:qFormat/>
    <w:rPr>
      <w:lang w:val="en-US" w:eastAsia="zh-CN" w:bidi="ar-SA"/>
    </w:rPr>
    <w:tblPr/>
  </w:style>
  <w:style w:type="table" w:styleId="911" w:customStyle="1">
    <w:name w:val="List Table 3 - Accent 3"/>
    <w:uiPriority w:val="99"/>
    <w:qFormat/>
    <w:rPr>
      <w:lang w:val="en-US" w:eastAsia="zh-CN" w:bidi="ar-SA"/>
    </w:rPr>
    <w:tblPr/>
  </w:style>
  <w:style w:type="table" w:styleId="912" w:customStyle="1">
    <w:name w:val="List Table 4 - Accent 2"/>
    <w:uiPriority w:val="99"/>
    <w:qFormat/>
    <w:rPr>
      <w:lang w:val="en-US" w:eastAsia="zh-CN" w:bidi="ar-SA"/>
    </w:rPr>
    <w:tblPr/>
  </w:style>
  <w:style w:type="table" w:styleId="913" w:customStyle="1">
    <w:name w:val="List Table 6 Colorful - Accent 2"/>
    <w:uiPriority w:val="99"/>
    <w:qFormat/>
    <w:rPr>
      <w:lang w:val="en-US" w:eastAsia="zh-CN" w:bidi="ar-SA"/>
    </w:rPr>
    <w:tblPr/>
  </w:style>
  <w:style w:type="table" w:styleId="914" w:customStyle="1">
    <w:name w:val="List Table 4 - Accent 4"/>
    <w:uiPriority w:val="99"/>
    <w:qFormat/>
    <w:rPr>
      <w:lang w:val="en-US" w:eastAsia="zh-CN" w:bidi="ar-SA"/>
    </w:rPr>
    <w:tblPr/>
  </w:style>
  <w:style w:type="table" w:styleId="915" w:customStyle="1">
    <w:name w:val="List Table 5 Dark - Accent 3"/>
    <w:uiPriority w:val="99"/>
    <w:qFormat/>
    <w:rPr>
      <w:lang w:val="en-US" w:eastAsia="zh-CN" w:bidi="ar-SA"/>
    </w:rPr>
    <w:tblPr/>
  </w:style>
  <w:style w:type="table" w:styleId="916" w:customStyle="1">
    <w:name w:val="List Table 2"/>
    <w:uiPriority w:val="99"/>
    <w:qFormat/>
    <w:rPr>
      <w:lang w:val="en-US" w:eastAsia="zh-CN" w:bidi="ar-SA"/>
    </w:rPr>
    <w:tblPr/>
  </w:style>
  <w:style w:type="table" w:styleId="917" w:customStyle="1">
    <w:name w:val="List Table 5 Dark - Accent 1"/>
    <w:uiPriority w:val="99"/>
    <w:qFormat/>
    <w:rPr>
      <w:lang w:val="en-US" w:eastAsia="zh-CN" w:bidi="ar-SA"/>
    </w:rPr>
    <w:tblPr/>
  </w:style>
  <w:style w:type="table" w:styleId="918" w:customStyle="1">
    <w:name w:val="Grid Table 7 Colorful - Accent 5"/>
    <w:uiPriority w:val="99"/>
    <w:qFormat/>
    <w:rPr>
      <w:lang w:val="en-US" w:eastAsia="zh-CN" w:bidi="ar-SA"/>
    </w:rPr>
    <w:tblPr/>
  </w:style>
  <w:style w:type="table" w:styleId="919" w:customStyle="1">
    <w:name w:val="List Table 2 - Accent 5"/>
    <w:uiPriority w:val="99"/>
    <w:qFormat/>
    <w:rPr>
      <w:lang w:val="en-US" w:eastAsia="zh-CN" w:bidi="ar-SA"/>
    </w:rPr>
    <w:tblPr/>
  </w:style>
  <w:style w:type="table" w:styleId="920" w:customStyle="1">
    <w:name w:val="List Table 5 Dark"/>
    <w:uiPriority w:val="99"/>
    <w:qFormat/>
    <w:rPr>
      <w:lang w:val="en-US" w:eastAsia="zh-CN" w:bidi="ar-SA"/>
    </w:rPr>
    <w:tblPr/>
  </w:style>
  <w:style w:type="table" w:styleId="921" w:customStyle="1">
    <w:name w:val="List Table 1 Light - Accent 5"/>
    <w:uiPriority w:val="99"/>
    <w:qFormat/>
    <w:rPr>
      <w:lang w:val="en-US" w:eastAsia="zh-CN" w:bidi="ar-SA"/>
    </w:rPr>
    <w:tblPr/>
  </w:style>
  <w:style w:type="table" w:styleId="922" w:customStyle="1">
    <w:name w:val="Grid Table 7 Colorful - Accent 3"/>
    <w:uiPriority w:val="99"/>
    <w:qFormat/>
    <w:rPr>
      <w:lang w:val="en-US" w:eastAsia="zh-CN" w:bidi="ar-SA"/>
    </w:rPr>
    <w:tblPr/>
  </w:style>
  <w:style w:type="table" w:styleId="923" w:customStyle="1">
    <w:name w:val="List Table 3 - Accent 6"/>
    <w:uiPriority w:val="99"/>
    <w:qFormat/>
    <w:rPr>
      <w:lang w:val="en-US" w:eastAsia="zh-CN" w:bidi="ar-SA"/>
    </w:rPr>
    <w:tblPr/>
  </w:style>
  <w:style w:type="table" w:styleId="924" w:customStyle="1">
    <w:name w:val="List Table 5 Dark - Accent 6"/>
    <w:uiPriority w:val="99"/>
    <w:qFormat/>
    <w:rPr>
      <w:lang w:val="en-US" w:eastAsia="zh-CN" w:bidi="ar-SA"/>
    </w:rPr>
    <w:tblPr/>
  </w:style>
  <w:style w:type="table" w:styleId="925" w:customStyle="1">
    <w:name w:val="List Table 4 - Accent 3"/>
    <w:uiPriority w:val="99"/>
    <w:qFormat/>
    <w:rPr>
      <w:lang w:val="en-US" w:eastAsia="zh-CN" w:bidi="ar-SA"/>
    </w:rPr>
    <w:tblPr/>
  </w:style>
  <w:style w:type="table" w:styleId="926" w:customStyle="1">
    <w:name w:val="List Table 5 Dark - Accent 2"/>
    <w:uiPriority w:val="99"/>
    <w:qFormat/>
    <w:rPr>
      <w:lang w:val="en-US" w:eastAsia="zh-CN" w:bidi="ar-SA"/>
    </w:rPr>
    <w:tblPr/>
  </w:style>
  <w:style w:type="table" w:styleId="927" w:customStyle="1">
    <w:name w:val="List Table 2 - Accent 3"/>
    <w:uiPriority w:val="99"/>
    <w:qFormat/>
    <w:rPr>
      <w:lang w:val="en-US" w:eastAsia="zh-CN" w:bidi="ar-SA"/>
    </w:rPr>
    <w:tblPr/>
  </w:style>
  <w:style w:type="table" w:styleId="928" w:customStyle="1">
    <w:name w:val="Grid Table 7 Colorful"/>
    <w:uiPriority w:val="99"/>
    <w:qFormat/>
    <w:rPr>
      <w:lang w:val="en-US" w:eastAsia="zh-CN" w:bidi="ar-SA"/>
    </w:rPr>
    <w:tblPr/>
  </w:style>
  <w:style w:type="table" w:styleId="929" w:customStyle="1">
    <w:name w:val="List Table 4 - Accent 5"/>
    <w:uiPriority w:val="99"/>
    <w:qFormat/>
    <w:rPr>
      <w:lang w:val="en-US" w:eastAsia="zh-CN" w:bidi="ar-SA"/>
    </w:rPr>
    <w:tblPr/>
  </w:style>
  <w:style w:type="table" w:styleId="930" w:customStyle="1">
    <w:name w:val="网格型1"/>
    <w:basedOn w:val="910"/>
    <w:uiPriority w:val="39"/>
    <w:qFormat/>
    <w:tblPr/>
  </w:style>
  <w:style w:type="table" w:styleId="931" w:customStyle="1">
    <w:name w:val="List Table 1 Light - Accent 4"/>
    <w:uiPriority w:val="99"/>
    <w:qFormat/>
    <w:rPr>
      <w:lang w:val="en-US" w:eastAsia="zh-CN" w:bidi="ar-SA"/>
    </w:rPr>
    <w:tblPr/>
  </w:style>
  <w:style w:type="table" w:styleId="932" w:customStyle="1">
    <w:name w:val="List Table 6 Colorful - Accent 3"/>
    <w:uiPriority w:val="99"/>
    <w:qFormat/>
    <w:rPr>
      <w:lang w:val="en-US" w:eastAsia="zh-CN" w:bidi="ar-SA"/>
    </w:rPr>
    <w:tblPr/>
  </w:style>
  <w:style w:type="table" w:styleId="933" w:customStyle="1">
    <w:name w:val="List Table 3 - Accent 2"/>
    <w:uiPriority w:val="99"/>
    <w:qFormat/>
    <w:rPr>
      <w:lang w:val="en-US" w:eastAsia="zh-CN" w:bidi="ar-SA"/>
    </w:rPr>
    <w:tblPr/>
  </w:style>
  <w:style w:type="table" w:styleId="934" w:customStyle="1">
    <w:name w:val="List Table 1 Light"/>
    <w:uiPriority w:val="99"/>
    <w:qFormat/>
    <w:rPr>
      <w:lang w:val="en-US" w:eastAsia="zh-CN" w:bidi="ar-SA"/>
    </w:rPr>
    <w:tblPr/>
  </w:style>
  <w:style w:type="table" w:styleId="935" w:customStyle="1">
    <w:name w:val="List Table 6 Colorful"/>
    <w:uiPriority w:val="99"/>
    <w:qFormat/>
    <w:rPr>
      <w:lang w:val="en-US" w:eastAsia="zh-CN" w:bidi="ar-SA"/>
    </w:rPr>
    <w:tblPr/>
  </w:style>
  <w:style w:type="table" w:styleId="936" w:customStyle="1">
    <w:name w:val="Grid Table 7 Colorful - Accent 2"/>
    <w:uiPriority w:val="99"/>
    <w:qFormat/>
    <w:rPr>
      <w:lang w:val="en-US" w:eastAsia="zh-CN" w:bidi="ar-SA"/>
    </w:rPr>
    <w:tblPr/>
  </w:style>
  <w:style w:type="table" w:styleId="937" w:customStyle="1">
    <w:name w:val="List Table 2 - Accent 4"/>
    <w:uiPriority w:val="99"/>
    <w:qFormat/>
    <w:rPr>
      <w:lang w:val="en-US" w:eastAsia="zh-CN" w:bidi="ar-SA"/>
    </w:rPr>
    <w:tblPr/>
  </w:style>
  <w:style w:type="table" w:styleId="938" w:customStyle="1">
    <w:name w:val="Grid Table 6 Colorful - Accent 1"/>
    <w:uiPriority w:val="99"/>
    <w:qFormat/>
    <w:rPr>
      <w:lang w:val="en-US" w:eastAsia="zh-CN" w:bidi="ar-SA"/>
    </w:rPr>
    <w:tblPr/>
  </w:style>
  <w:style w:type="table" w:styleId="939" w:customStyle="1">
    <w:name w:val="Grid Table 3 - Accent 2"/>
    <w:uiPriority w:val="99"/>
    <w:qFormat/>
    <w:rPr>
      <w:lang w:val="en-US" w:eastAsia="zh-CN" w:bidi="ar-SA"/>
    </w:rPr>
    <w:tblPr/>
  </w:style>
  <w:style w:type="table" w:styleId="940" w:customStyle="1">
    <w:name w:val="Grid Table 5 Dark- Accent 4"/>
    <w:uiPriority w:val="99"/>
    <w:qFormat/>
    <w:rPr>
      <w:lang w:val="en-US" w:eastAsia="zh-CN" w:bidi="ar-SA"/>
    </w:rPr>
    <w:tblPr/>
  </w:style>
  <w:style w:type="table" w:styleId="941" w:customStyle="1">
    <w:name w:val="List Table 7 Colorful - Accent 2"/>
    <w:uiPriority w:val="99"/>
    <w:qFormat/>
    <w:rPr>
      <w:lang w:val="en-US" w:eastAsia="zh-CN" w:bidi="ar-SA"/>
    </w:rPr>
    <w:tblPr/>
  </w:style>
  <w:style w:type="table" w:styleId="942" w:customStyle="1">
    <w:name w:val="Grid Table 6 Colorful - Accent 4"/>
    <w:uiPriority w:val="99"/>
    <w:qFormat/>
    <w:rPr>
      <w:lang w:val="en-US" w:eastAsia="zh-CN" w:bidi="ar-SA"/>
    </w:rPr>
    <w:tblPr/>
  </w:style>
  <w:style w:type="table" w:styleId="943" w:customStyle="1">
    <w:name w:val="List Table 3"/>
    <w:uiPriority w:val="99"/>
    <w:qFormat/>
    <w:rPr>
      <w:lang w:val="en-US" w:eastAsia="zh-CN" w:bidi="ar-SA"/>
    </w:rPr>
    <w:tblPr/>
  </w:style>
  <w:style w:type="table" w:styleId="944" w:customStyle="1">
    <w:name w:val="Grid Table 2 - Accent 5"/>
    <w:uiPriority w:val="99"/>
    <w:qFormat/>
    <w:rPr>
      <w:lang w:val="en-US" w:eastAsia="zh-CN" w:bidi="ar-SA"/>
    </w:rPr>
    <w:tblPr/>
  </w:style>
  <w:style w:type="table" w:styleId="945" w:customStyle="1">
    <w:name w:val="Grid Table 5 Dark - Accent 3"/>
    <w:uiPriority w:val="99"/>
    <w:qFormat/>
    <w:rPr>
      <w:lang w:val="en-US" w:eastAsia="zh-CN" w:bidi="ar-SA"/>
    </w:rPr>
    <w:tblPr/>
  </w:style>
  <w:style w:type="table" w:styleId="946" w:customStyle="1">
    <w:name w:val="Grid Table 2"/>
    <w:uiPriority w:val="99"/>
    <w:qFormat/>
    <w:rPr>
      <w:lang w:val="en-US" w:eastAsia="zh-CN" w:bidi="ar-SA"/>
    </w:rPr>
    <w:tblPr/>
  </w:style>
  <w:style w:type="table" w:styleId="947" w:customStyle="1">
    <w:name w:val="Lined - Accent 5"/>
    <w:uiPriority w:val="99"/>
    <w:qFormat/>
    <w:rPr>
      <w:color w:val="404040"/>
      <w:lang w:val="en-US" w:eastAsia="zh-CN" w:bidi="ar-SA"/>
    </w:rPr>
    <w:tblPr/>
  </w:style>
  <w:style w:type="table" w:styleId="948" w:customStyle="1">
    <w:name w:val="Lined - Accent 4"/>
    <w:uiPriority w:val="99"/>
    <w:qFormat/>
    <w:rPr>
      <w:color w:val="404040"/>
      <w:lang w:val="en-US" w:eastAsia="zh-CN" w:bidi="ar-SA"/>
    </w:rPr>
    <w:tblPr/>
  </w:style>
  <w:style w:type="table" w:styleId="949" w:customStyle="1">
    <w:name w:val="Plain Table 2"/>
    <w:uiPriority w:val="59"/>
    <w:qFormat/>
    <w:rPr>
      <w:lang w:val="en-US" w:eastAsia="zh-CN" w:bidi="ar-SA"/>
    </w:rPr>
    <w:tblPr/>
  </w:style>
  <w:style w:type="table" w:styleId="950" w:customStyle="1">
    <w:name w:val="Bordered - Accent 6"/>
    <w:uiPriority w:val="99"/>
    <w:qFormat/>
    <w:rPr>
      <w:lang w:val="en-US" w:eastAsia="zh-CN" w:bidi="ar-SA"/>
    </w:rPr>
    <w:tblPr/>
  </w:style>
  <w:style w:type="table" w:styleId="951" w:customStyle="1">
    <w:name w:val="Grid Table 3 - Accent 3"/>
    <w:uiPriority w:val="99"/>
    <w:qFormat/>
    <w:rPr>
      <w:lang w:val="en-US" w:eastAsia="zh-CN" w:bidi="ar-SA"/>
    </w:rPr>
    <w:tblPr/>
  </w:style>
  <w:style w:type="table" w:styleId="952" w:customStyle="1">
    <w:name w:val="Table Grid Light"/>
    <w:uiPriority w:val="59"/>
    <w:qFormat/>
    <w:rPr>
      <w:lang w:val="en-US" w:eastAsia="zh-CN" w:bidi="ar-SA"/>
    </w:rPr>
    <w:tblPr/>
  </w:style>
  <w:style w:type="table" w:styleId="953" w:customStyle="1">
    <w:name w:val="List Table 3 - Accent 4"/>
    <w:uiPriority w:val="99"/>
    <w:qFormat/>
    <w:rPr>
      <w:lang w:val="en-US" w:eastAsia="zh-CN" w:bidi="ar-SA"/>
    </w:rPr>
    <w:tblPr/>
  </w:style>
  <w:style w:type="table" w:styleId="954" w:customStyle="1">
    <w:name w:val="List Table 7 Colorful - Accent 1"/>
    <w:uiPriority w:val="99"/>
    <w:qFormat/>
    <w:rPr>
      <w:lang w:val="en-US" w:eastAsia="zh-CN" w:bidi="ar-SA"/>
    </w:rPr>
    <w:tblPr/>
  </w:style>
  <w:style w:type="table" w:styleId="955" w:customStyle="1">
    <w:name w:val="Grid Table 1 Light - Accent 1"/>
    <w:uiPriority w:val="99"/>
    <w:qFormat/>
    <w:rPr>
      <w:lang w:val="en-US" w:eastAsia="zh-CN" w:bidi="ar-SA"/>
    </w:rPr>
    <w:tblPr/>
  </w:style>
  <w:style w:type="table" w:styleId="956" w:customStyle="1">
    <w:name w:val="Lined - Accent 1"/>
    <w:uiPriority w:val="99"/>
    <w:qFormat/>
    <w:rPr>
      <w:color w:val="404040"/>
      <w:lang w:val="en-US" w:eastAsia="zh-CN" w:bidi="ar-SA"/>
    </w:rPr>
    <w:tblPr/>
  </w:style>
  <w:style w:type="table" w:styleId="957" w:customStyle="1">
    <w:name w:val="Grid Table 3 - Accent 6"/>
    <w:uiPriority w:val="99"/>
    <w:qFormat/>
    <w:rPr>
      <w:lang w:val="en-US" w:eastAsia="zh-CN" w:bidi="ar-SA"/>
    </w:rPr>
    <w:tblPr/>
  </w:style>
  <w:style w:type="table" w:styleId="958" w:customStyle="1">
    <w:name w:val="Plain Table 3"/>
    <w:uiPriority w:val="99"/>
    <w:qFormat/>
    <w:rPr>
      <w:lang w:val="en-US" w:eastAsia="zh-CN" w:bidi="ar-SA"/>
    </w:rPr>
    <w:tblPr/>
  </w:style>
  <w:style w:type="table" w:styleId="959" w:customStyle="1">
    <w:name w:val="Grid Table 4 - Accent 4"/>
    <w:uiPriority w:val="59"/>
    <w:qFormat/>
    <w:rPr>
      <w:lang w:val="en-US" w:eastAsia="zh-CN" w:bidi="ar-SA"/>
    </w:rPr>
    <w:tblPr/>
  </w:style>
  <w:style w:type="table" w:styleId="960" w:customStyle="1">
    <w:name w:val="Grid Table 3 - Accent 5"/>
    <w:uiPriority w:val="99"/>
    <w:qFormat/>
    <w:rPr>
      <w:lang w:val="en-US" w:eastAsia="zh-CN" w:bidi="ar-SA"/>
    </w:rPr>
    <w:tblPr/>
  </w:style>
  <w:style w:type="table" w:styleId="961" w:customStyle="1">
    <w:name w:val="Plain Table 1"/>
    <w:uiPriority w:val="59"/>
    <w:qFormat/>
    <w:rPr>
      <w:lang w:val="en-US" w:eastAsia="zh-CN" w:bidi="ar-SA"/>
    </w:rPr>
    <w:tblPr/>
  </w:style>
  <w:style w:type="table" w:styleId="962" w:customStyle="1">
    <w:name w:val="Bordered - Accent 5"/>
    <w:uiPriority w:val="99"/>
    <w:qFormat/>
    <w:rPr>
      <w:lang w:val="en-US" w:eastAsia="zh-CN" w:bidi="ar-SA"/>
    </w:rPr>
    <w:tblPr/>
  </w:style>
  <w:style w:type="table" w:styleId="963" w:customStyle="1">
    <w:name w:val="Grid Table 1 Light"/>
    <w:uiPriority w:val="99"/>
    <w:qFormat/>
    <w:rPr>
      <w:lang w:val="en-US" w:eastAsia="zh-CN" w:bidi="ar-SA"/>
    </w:rPr>
    <w:tblPr/>
  </w:style>
  <w:style w:type="table" w:styleId="964" w:customStyle="1">
    <w:name w:val="Grid Table 6 Colorful - Accent 2"/>
    <w:uiPriority w:val="99"/>
    <w:qFormat/>
    <w:rPr>
      <w:lang w:val="en-US" w:eastAsia="zh-CN" w:bidi="ar-SA"/>
    </w:rPr>
    <w:tblPr/>
  </w:style>
  <w:style w:type="table" w:styleId="965" w:customStyle="1">
    <w:name w:val="Grid Table 1 Light - Accent 4"/>
    <w:uiPriority w:val="99"/>
    <w:qFormat/>
    <w:rPr>
      <w:lang w:val="en-US" w:eastAsia="zh-CN" w:bidi="ar-SA"/>
    </w:rPr>
    <w:tblPr/>
  </w:style>
  <w:style w:type="table" w:styleId="966" w:customStyle="1">
    <w:name w:val="Plain Table 4"/>
    <w:uiPriority w:val="99"/>
    <w:qFormat/>
    <w:rPr>
      <w:lang w:val="en-US" w:eastAsia="zh-CN" w:bidi="ar-SA"/>
    </w:rPr>
    <w:tblPr/>
  </w:style>
  <w:style w:type="table" w:styleId="967" w:customStyle="1">
    <w:name w:val="Grid Table 4 - Accent 6"/>
    <w:uiPriority w:val="59"/>
    <w:qFormat/>
    <w:rPr>
      <w:lang w:val="en-US" w:eastAsia="zh-CN" w:bidi="ar-SA"/>
    </w:rPr>
    <w:tblPr/>
  </w:style>
  <w:style w:type="table" w:styleId="968" w:customStyle="1">
    <w:name w:val="Grid Table 1 Light - Accent 3"/>
    <w:uiPriority w:val="99"/>
    <w:qFormat/>
    <w:rPr>
      <w:lang w:val="en-US" w:eastAsia="zh-CN" w:bidi="ar-SA"/>
    </w:rPr>
    <w:tblPr/>
  </w:style>
  <w:style w:type="table" w:styleId="969" w:customStyle="1">
    <w:name w:val="Grid Table 1 Light - Accent 2"/>
    <w:uiPriority w:val="99"/>
    <w:qFormat/>
    <w:rPr>
      <w:lang w:val="en-US" w:eastAsia="zh-CN" w:bidi="ar-SA"/>
    </w:rPr>
    <w:tblPr/>
  </w:style>
  <w:style w:type="table" w:styleId="970" w:customStyle="1">
    <w:name w:val="Grid Table 5 Dark- Accent 1"/>
    <w:uiPriority w:val="99"/>
    <w:qFormat/>
    <w:rPr>
      <w:lang w:val="en-US" w:eastAsia="zh-CN" w:bidi="ar-SA"/>
    </w:rPr>
    <w:tblPr/>
  </w:style>
  <w:style w:type="table" w:styleId="971" w:customStyle="1">
    <w:name w:val="Grid Table 3 - Accent 1"/>
    <w:uiPriority w:val="99"/>
    <w:qFormat/>
    <w:rPr>
      <w:lang w:val="en-US" w:eastAsia="zh-CN" w:bidi="ar-SA"/>
    </w:rPr>
    <w:tblPr/>
  </w:style>
  <w:style w:type="table" w:styleId="972" w:customStyle="1">
    <w:name w:val="Plain Table 5"/>
    <w:uiPriority w:val="99"/>
    <w:qFormat/>
    <w:rPr>
      <w:lang w:val="en-US" w:eastAsia="zh-CN" w:bidi="ar-SA"/>
    </w:rPr>
    <w:tblPr/>
  </w:style>
  <w:style w:type="table" w:styleId="973" w:customStyle="1">
    <w:name w:val="Grid Table 4 - Accent 5"/>
    <w:uiPriority w:val="59"/>
    <w:qFormat/>
    <w:rPr>
      <w:lang w:val="en-US" w:eastAsia="zh-CN" w:bidi="ar-SA"/>
    </w:rPr>
    <w:tblPr/>
  </w:style>
  <w:style w:type="table" w:styleId="974" w:customStyle="1">
    <w:name w:val="Grid Table 1 Light - Accent 5"/>
    <w:uiPriority w:val="99"/>
    <w:qFormat/>
    <w:rPr>
      <w:lang w:val="en-US" w:eastAsia="zh-CN" w:bidi="ar-SA"/>
    </w:rPr>
    <w:tblPr/>
  </w:style>
  <w:style w:type="table" w:styleId="975" w:customStyle="1">
    <w:name w:val="List Table 7 Colorful - Accent 5"/>
    <w:uiPriority w:val="99"/>
    <w:qFormat/>
    <w:rPr>
      <w:lang w:val="en-US" w:eastAsia="zh-CN" w:bidi="ar-SA"/>
    </w:rPr>
    <w:tblPr/>
  </w:style>
  <w:style w:type="table" w:styleId="976" w:customStyle="1">
    <w:name w:val="Grid Table 1 Light - Accent 6"/>
    <w:uiPriority w:val="99"/>
    <w:qFormat/>
    <w:rPr>
      <w:lang w:val="en-US" w:eastAsia="zh-CN" w:bidi="ar-SA"/>
    </w:rPr>
    <w:tblPr/>
  </w:style>
  <w:style w:type="table" w:styleId="977" w:customStyle="1">
    <w:name w:val="Bordered &amp; Lined - Accent 5"/>
    <w:uiPriority w:val="99"/>
    <w:qFormat/>
    <w:rPr>
      <w:color w:val="404040"/>
      <w:lang w:val="en-US" w:eastAsia="zh-CN" w:bidi="ar-SA"/>
    </w:rPr>
    <w:tblPr/>
  </w:style>
  <w:style w:type="table" w:styleId="978" w:customStyle="1">
    <w:name w:val="Lined - Accent"/>
    <w:uiPriority w:val="99"/>
    <w:qFormat/>
    <w:rPr>
      <w:color w:val="404040"/>
      <w:lang w:val="en-US" w:eastAsia="zh-CN" w:bidi="ar-SA"/>
    </w:rPr>
    <w:tblPr/>
  </w:style>
  <w:style w:type="table" w:styleId="979" w:customStyle="1">
    <w:name w:val="Bordered &amp; Lined - Accent 4"/>
    <w:uiPriority w:val="99"/>
    <w:qFormat/>
    <w:rPr>
      <w:color w:val="404040"/>
      <w:lang w:val="en-US" w:eastAsia="zh-CN" w:bidi="ar-SA"/>
    </w:rPr>
    <w:tblPr/>
  </w:style>
  <w:style w:type="table" w:styleId="980" w:customStyle="1">
    <w:name w:val="Grid Table 2 - Accent 1"/>
    <w:uiPriority w:val="99"/>
    <w:qFormat/>
    <w:rPr>
      <w:lang w:val="en-US" w:eastAsia="zh-CN" w:bidi="ar-SA"/>
    </w:rPr>
    <w:tblPr/>
  </w:style>
  <w:style w:type="table" w:styleId="981" w:customStyle="1">
    <w:name w:val="List Table 5 Dark - Accent 5"/>
    <w:uiPriority w:val="99"/>
    <w:qFormat/>
    <w:rPr>
      <w:lang w:val="en-US" w:eastAsia="zh-CN" w:bidi="ar-SA"/>
    </w:rPr>
    <w:tblPr/>
  </w:style>
  <w:style w:type="table" w:styleId="982" w:customStyle="1">
    <w:name w:val="List Table 7 Colorful - Accent 3"/>
    <w:uiPriority w:val="99"/>
    <w:qFormat/>
    <w:rPr>
      <w:lang w:val="en-US" w:eastAsia="zh-CN" w:bidi="ar-SA"/>
    </w:rPr>
    <w:tblPr/>
  </w:style>
  <w:style w:type="table" w:styleId="983" w:customStyle="1">
    <w:name w:val="Bordered &amp; Lined - Accent 2"/>
    <w:uiPriority w:val="99"/>
    <w:qFormat/>
    <w:rPr>
      <w:color w:val="404040"/>
      <w:lang w:val="en-US" w:eastAsia="zh-CN" w:bidi="ar-SA"/>
    </w:rPr>
    <w:tblPr/>
  </w:style>
  <w:style w:type="table" w:styleId="984" w:customStyle="1">
    <w:name w:val="Bordered &amp; Lined - Accent 6"/>
    <w:uiPriority w:val="99"/>
    <w:qFormat/>
    <w:rPr>
      <w:color w:val="404040"/>
      <w:lang w:val="en-US" w:eastAsia="zh-CN" w:bidi="ar-SA"/>
    </w:rPr>
    <w:tblPr/>
  </w:style>
  <w:style w:type="table" w:styleId="985" w:customStyle="1">
    <w:name w:val="Grid Table 2 - Accent 2"/>
    <w:uiPriority w:val="99"/>
    <w:qFormat/>
    <w:rPr>
      <w:lang w:val="en-US" w:eastAsia="zh-CN" w:bidi="ar-SA"/>
    </w:rPr>
    <w:tblPr/>
  </w:style>
  <w:style w:type="table" w:styleId="986" w:customStyle="1">
    <w:name w:val="Grid Table 6 Colorful - Accent 3"/>
    <w:uiPriority w:val="99"/>
    <w:qFormat/>
    <w:rPr>
      <w:lang w:val="en-US" w:eastAsia="zh-CN" w:bidi="ar-SA"/>
    </w:rPr>
    <w:tblPr/>
  </w:style>
  <w:style w:type="table" w:styleId="987" w:customStyle="1">
    <w:name w:val="Grid Table 5 Dark - Accent 6"/>
    <w:uiPriority w:val="99"/>
    <w:qFormat/>
    <w:rPr>
      <w:lang w:val="en-US" w:eastAsia="zh-CN" w:bidi="ar-SA"/>
    </w:rPr>
    <w:tblPr/>
  </w:style>
  <w:style w:type="table" w:styleId="988" w:customStyle="1">
    <w:name w:val="Grid Table 2 - Accent 3"/>
    <w:uiPriority w:val="99"/>
    <w:qFormat/>
    <w:rPr>
      <w:lang w:val="en-US" w:eastAsia="zh-CN" w:bidi="ar-SA"/>
    </w:rPr>
    <w:tblPr/>
  </w:style>
  <w:style w:type="table" w:styleId="989" w:customStyle="1">
    <w:name w:val="Grid Table 5 Dark - Accent 2"/>
    <w:uiPriority w:val="99"/>
    <w:qFormat/>
    <w:rPr>
      <w:lang w:val="en-US" w:eastAsia="zh-CN" w:bidi="ar-SA"/>
    </w:rPr>
    <w:tblPr/>
  </w:style>
  <w:style w:type="table" w:styleId="990" w:customStyle="1">
    <w:name w:val="Bordered &amp; Lined - Accent 3"/>
    <w:uiPriority w:val="99"/>
    <w:qFormat/>
    <w:rPr>
      <w:color w:val="404040"/>
      <w:lang w:val="en-US" w:eastAsia="zh-CN" w:bidi="ar-SA"/>
    </w:rPr>
    <w:tblPr/>
  </w:style>
  <w:style w:type="table" w:styleId="991" w:customStyle="1">
    <w:name w:val="Grid Table 5 Dark - Accent 5"/>
    <w:uiPriority w:val="99"/>
    <w:qFormat/>
    <w:rPr>
      <w:lang w:val="en-US" w:eastAsia="zh-CN" w:bidi="ar-SA"/>
    </w:rPr>
    <w:tblPr/>
  </w:style>
  <w:style w:type="table" w:styleId="992" w:customStyle="1">
    <w:name w:val="Grid Table 2 - Accent 6"/>
    <w:uiPriority w:val="99"/>
    <w:qFormat/>
    <w:rPr>
      <w:lang w:val="en-US" w:eastAsia="zh-CN" w:bidi="ar-SA"/>
    </w:rPr>
    <w:tblPr/>
  </w:style>
  <w:style w:type="table" w:styleId="993" w:customStyle="1">
    <w:name w:val="Bordered &amp; Lined - Accent 1"/>
    <w:uiPriority w:val="99"/>
    <w:qFormat/>
    <w:rPr>
      <w:color w:val="404040"/>
      <w:lang w:val="en-US" w:eastAsia="zh-CN" w:bidi="ar-SA"/>
    </w:rPr>
    <w:tblPr/>
  </w:style>
  <w:style w:type="table" w:styleId="994" w:customStyle="1">
    <w:name w:val="Bordered - Accent 3"/>
    <w:uiPriority w:val="99"/>
    <w:qFormat/>
    <w:rPr>
      <w:lang w:val="en-US" w:eastAsia="zh-CN" w:bidi="ar-SA"/>
    </w:rPr>
    <w:tblPr/>
  </w:style>
  <w:style w:type="table" w:styleId="995" w:customStyle="1">
    <w:name w:val="Grid Table 4"/>
    <w:uiPriority w:val="59"/>
    <w:qFormat/>
    <w:rPr>
      <w:lang w:val="en-US" w:eastAsia="zh-CN" w:bidi="ar-SA"/>
    </w:rPr>
    <w:tblPr/>
  </w:style>
  <w:style w:type="table" w:styleId="996" w:customStyle="1">
    <w:name w:val="Grid Table 3"/>
    <w:uiPriority w:val="99"/>
    <w:qFormat/>
    <w:rPr>
      <w:lang w:val="en-US" w:eastAsia="zh-CN" w:bidi="ar-SA"/>
    </w:rPr>
    <w:tblPr/>
  </w:style>
  <w:style w:type="table" w:styleId="997" w:customStyle="1">
    <w:name w:val="Bordered &amp; Lined - Accent"/>
    <w:uiPriority w:val="99"/>
    <w:qFormat/>
    <w:rPr>
      <w:color w:val="404040"/>
      <w:lang w:val="en-US" w:eastAsia="zh-CN" w:bidi="ar-SA"/>
    </w:rPr>
    <w:tblPr/>
  </w:style>
  <w:style w:type="table" w:styleId="998" w:customStyle="1">
    <w:name w:val="List Table 7 Colorful"/>
    <w:uiPriority w:val="99"/>
    <w:qFormat/>
    <w:rPr>
      <w:lang w:val="en-US" w:eastAsia="zh-CN" w:bidi="ar-SA"/>
    </w:rPr>
    <w:tblPr/>
  </w:style>
  <w:style w:type="table" w:styleId="999" w:customStyle="1">
    <w:name w:val="Grid Table 6 Colorful"/>
    <w:uiPriority w:val="99"/>
    <w:qFormat/>
    <w:rPr>
      <w:lang w:val="en-US" w:eastAsia="zh-CN" w:bidi="ar-SA"/>
    </w:rPr>
    <w:tblPr/>
  </w:style>
  <w:style w:type="table" w:styleId="1000" w:customStyle="1">
    <w:name w:val="List Table 7 Colorful - Accent 6"/>
    <w:uiPriority w:val="99"/>
    <w:qFormat/>
    <w:rPr>
      <w:lang w:val="en-US" w:eastAsia="zh-CN" w:bidi="ar-SA"/>
    </w:rPr>
    <w:tblPr/>
  </w:style>
  <w:style w:type="table" w:styleId="1001" w:customStyle="1">
    <w:name w:val="Grid Table 4 - Accent 1"/>
    <w:uiPriority w:val="59"/>
    <w:qFormat/>
    <w:rPr>
      <w:lang w:val="en-US" w:eastAsia="zh-CN" w:bidi="ar-SA"/>
    </w:rPr>
    <w:tblPr/>
  </w:style>
  <w:style w:type="table" w:styleId="1002" w:customStyle="1">
    <w:name w:val="Bordered - Accent 1"/>
    <w:uiPriority w:val="99"/>
    <w:qFormat/>
    <w:rPr>
      <w:lang w:val="en-US" w:eastAsia="zh-CN" w:bidi="ar-SA"/>
    </w:rPr>
    <w:tblPr/>
  </w:style>
  <w:style w:type="table" w:styleId="1003" w:customStyle="1">
    <w:name w:val="Grid Table 5 Dark"/>
    <w:uiPriority w:val="99"/>
    <w:qFormat/>
    <w:rPr>
      <w:lang w:val="en-US" w:eastAsia="zh-CN" w:bidi="ar-SA"/>
    </w:rPr>
    <w:tblPr/>
  </w:style>
  <w:style w:type="table" w:styleId="1004" w:customStyle="1">
    <w:name w:val="Bordered - Accent 4"/>
    <w:uiPriority w:val="99"/>
    <w:qFormat/>
    <w:rPr>
      <w:lang w:val="en-US" w:eastAsia="zh-CN" w:bidi="ar-SA"/>
    </w:rPr>
    <w:tblPr/>
  </w:style>
  <w:style w:type="table" w:styleId="1005" w:customStyle="1">
    <w:name w:val="Grid Table 4 - Accent 3"/>
    <w:uiPriority w:val="59"/>
    <w:qFormat/>
    <w:rPr>
      <w:lang w:val="en-US" w:eastAsia="zh-CN" w:bidi="ar-SA"/>
    </w:rPr>
    <w:tblPr/>
  </w:style>
  <w:style w:type="table" w:styleId="1006" w:customStyle="1">
    <w:name w:val="Grid Table 3 - Accent 4"/>
    <w:uiPriority w:val="99"/>
    <w:qFormat/>
    <w:rPr>
      <w:lang w:val="en-US" w:eastAsia="zh-CN" w:bidi="ar-SA"/>
    </w:rPr>
    <w:tblPr/>
  </w:style>
  <w:style w:type="table" w:styleId="1007" w:customStyle="1">
    <w:name w:val="List Table 4 - Accent 6"/>
    <w:uiPriority w:val="99"/>
    <w:qFormat/>
    <w:rPr>
      <w:lang w:val="en-US" w:eastAsia="zh-CN" w:bidi="ar-SA"/>
    </w:rPr>
    <w:tblPr/>
  </w:style>
  <w:style w:type="table" w:styleId="1008" w:customStyle="1">
    <w:name w:val="Lined - Accent 2"/>
    <w:uiPriority w:val="99"/>
    <w:qFormat/>
    <w:rPr>
      <w:color w:val="404040"/>
      <w:lang w:val="en-US" w:eastAsia="zh-CN" w:bidi="ar-SA"/>
    </w:rPr>
    <w:tblPr/>
  </w:style>
  <w:style w:type="table" w:styleId="1009" w:customStyle="1">
    <w:name w:val="Grid Table 6 Colorful - Accent 5"/>
    <w:uiPriority w:val="99"/>
    <w:qFormat/>
    <w:rPr>
      <w:lang w:val="en-US" w:eastAsia="zh-CN" w:bidi="ar-SA"/>
    </w:rPr>
    <w:tblPr/>
  </w:style>
  <w:style w:type="table" w:styleId="1010" w:customStyle="1">
    <w:name w:val="List Table 5 Dark - Accent 4"/>
    <w:uiPriority w:val="99"/>
    <w:qFormat/>
    <w:rPr>
      <w:lang w:val="en-US" w:eastAsia="zh-CN" w:bidi="ar-SA"/>
    </w:rPr>
    <w:tblPr/>
  </w:style>
  <w:style w:type="table" w:styleId="1011" w:customStyle="1">
    <w:name w:val="Grid Table 6 Colorful - Accent 6"/>
    <w:uiPriority w:val="99"/>
    <w:qFormat/>
    <w:rPr>
      <w:lang w:val="en-US" w:eastAsia="zh-CN" w:bidi="ar-SA"/>
    </w:rPr>
    <w:tblPr/>
  </w:style>
  <w:style w:type="table" w:styleId="1012" w:customStyle="1">
    <w:name w:val="Bordered"/>
    <w:uiPriority w:val="99"/>
    <w:qFormat/>
    <w:rPr>
      <w:lang w:val="en-US" w:eastAsia="zh-CN" w:bidi="ar-SA"/>
    </w:rPr>
    <w:tblPr/>
  </w:style>
  <w:style w:type="table" w:styleId="1013" w:customStyle="1">
    <w:name w:val="Grid Table 7 Colorful - Accent 1"/>
    <w:uiPriority w:val="99"/>
    <w:qFormat/>
    <w:rPr>
      <w:lang w:val="en-US" w:eastAsia="zh-CN" w:bidi="ar-SA"/>
    </w:rPr>
    <w:tblPr/>
  </w:style>
  <w:style w:type="table" w:styleId="1014" w:customStyle="1">
    <w:name w:val="Bordered - Accent 2"/>
    <w:uiPriority w:val="99"/>
    <w:qFormat/>
    <w:rPr>
      <w:lang w:val="en-US" w:eastAsia="zh-CN" w:bidi="ar-SA"/>
    </w:rPr>
    <w:tblPr/>
  </w:style>
  <w:style w:type="table" w:styleId="1015" w:customStyle="1">
    <w:name w:val="List Table 6 Colorful - Accent 6"/>
    <w:uiPriority w:val="99"/>
    <w:qFormat/>
    <w:rPr>
      <w:lang w:val="en-US" w:eastAsia="zh-CN" w:bidi="ar-SA"/>
    </w:rPr>
    <w:tblPr/>
  </w:style>
  <w:style w:type="table" w:styleId="1016" w:customStyle="1">
    <w:name w:val="List Table 4"/>
    <w:uiPriority w:val="99"/>
    <w:qFormat/>
    <w:rPr>
      <w:lang w:val="en-US" w:eastAsia="zh-CN" w:bidi="ar-SA"/>
    </w:rPr>
    <w:tblPr/>
  </w:style>
  <w:style w:type="table" w:styleId="1017" w:customStyle="1">
    <w:name w:val="List Table 6 Colorful - Accent 5"/>
    <w:uiPriority w:val="99"/>
    <w:qFormat/>
    <w:rPr>
      <w:lang w:val="en-US" w:eastAsia="zh-CN" w:bidi="ar-SA"/>
    </w:rPr>
    <w:tblPr/>
  </w:style>
  <w:style w:type="table" w:styleId="1018" w:customStyle="1">
    <w:name w:val="List Table 2 - Accent 2"/>
    <w:uiPriority w:val="99"/>
    <w:qFormat/>
    <w:rPr>
      <w:lang w:val="en-US" w:eastAsia="zh-CN" w:bidi="ar-SA"/>
    </w:rPr>
    <w:tblPr/>
  </w:style>
  <w:style w:type="table" w:styleId="1019" w:customStyle="1">
    <w:name w:val="Grid Table 7 Colorful - Accent 4"/>
    <w:uiPriority w:val="99"/>
    <w:qFormat/>
    <w:rPr>
      <w:lang w:val="en-US" w:eastAsia="zh-CN" w:bidi="ar-SA"/>
    </w:rPr>
    <w:tblPr/>
  </w:style>
  <w:style w:type="table" w:styleId="1020" w:customStyle="1">
    <w:name w:val="List Table 1 Light - Accent 6"/>
    <w:uiPriority w:val="99"/>
    <w:qFormat/>
    <w:rPr>
      <w:lang w:val="en-US" w:eastAsia="zh-CN" w:bidi="ar-SA"/>
    </w:rPr>
    <w:tblPr/>
  </w:style>
  <w:style w:type="table" w:styleId="1021" w:customStyle="1">
    <w:name w:val="List Table 3 - Accent 1"/>
    <w:uiPriority w:val="99"/>
    <w:qFormat/>
    <w:rPr>
      <w:lang w:val="en-US" w:eastAsia="zh-CN" w:bidi="ar-SA"/>
    </w:rPr>
    <w:tblPr/>
  </w:style>
  <w:style w:type="table" w:styleId="1022" w:customStyle="1">
    <w:name w:val="List Table 2 - Accent 1"/>
    <w:uiPriority w:val="99"/>
    <w:qFormat/>
    <w:rPr>
      <w:lang w:val="en-US" w:eastAsia="zh-CN" w:bidi="ar-SA"/>
    </w:rPr>
    <w:tblPr/>
  </w:style>
  <w:style w:type="table" w:styleId="1023" w:customStyle="1">
    <w:name w:val="Grid Table 7 Colorful - Accent 6"/>
    <w:uiPriority w:val="99"/>
    <w:qFormat/>
    <w:rPr>
      <w:lang w:val="en-US" w:eastAsia="zh-CN" w:bidi="ar-SA"/>
    </w:rPr>
    <w:tblPr/>
  </w:style>
  <w:style w:type="table" w:styleId="1024" w:customStyle="1">
    <w:name w:val="List Table 2 - Accent 6"/>
    <w:uiPriority w:val="99"/>
    <w:qFormat/>
    <w:rPr>
      <w:lang w:val="en-US" w:eastAsia="zh-CN" w:bidi="ar-SA"/>
    </w:rPr>
    <w:tblPr/>
  </w:style>
  <w:style w:type="table" w:styleId="1025" w:customStyle="1">
    <w:name w:val="List Table 1 Light - Accent 1"/>
    <w:uiPriority w:val="99"/>
    <w:qFormat/>
    <w:rPr>
      <w:lang w:val="en-US" w:eastAsia="zh-CN" w:bidi="ar-SA"/>
    </w:rPr>
    <w:tblPr/>
  </w:style>
  <w:style w:type="table" w:styleId="1026" w:customStyle="1">
    <w:name w:val="List Table 6 Colorful - Accent 4"/>
    <w:uiPriority w:val="99"/>
    <w:qFormat/>
    <w:rPr>
      <w:lang w:val="en-US" w:eastAsia="zh-CN" w:bidi="ar-SA"/>
    </w:rPr>
    <w:tblPr/>
  </w:style>
  <w:style w:type="table" w:styleId="1027" w:customStyle="1">
    <w:name w:val="List Table 1 Light - Accent 2"/>
    <w:uiPriority w:val="99"/>
    <w:qFormat/>
    <w:rPr>
      <w:lang w:val="en-US" w:eastAsia="zh-CN" w:bidi="ar-SA"/>
    </w:rPr>
    <w:tblPr/>
  </w:style>
  <w:style w:type="table" w:styleId="1028" w:customStyle="1">
    <w:name w:val="List Table 7 Colorful - Accent 4"/>
    <w:uiPriority w:val="99"/>
    <w:qFormat/>
    <w:rPr>
      <w:lang w:val="en-US" w:eastAsia="zh-CN" w:bidi="ar-SA"/>
    </w:rPr>
    <w:tblPr/>
  </w:style>
  <w:style w:type="table" w:styleId="1029" w:customStyle="1">
    <w:name w:val="List Table 1 Light - Accent 3"/>
    <w:uiPriority w:val="99"/>
    <w:qFormat/>
    <w:rPr>
      <w:lang w:val="en-US" w:eastAsia="zh-CN" w:bidi="ar-SA"/>
    </w:rPr>
    <w:tblPr/>
  </w:style>
  <w:style w:type="table" w:styleId="1030" w:customStyle="1">
    <w:name w:val="List Table 4 - Accent 1"/>
    <w:uiPriority w:val="99"/>
    <w:qFormat/>
    <w:rPr>
      <w:lang w:val="en-US" w:eastAsia="zh-CN" w:bidi="ar-SA"/>
    </w:rPr>
    <w:tblPr/>
  </w:style>
  <w:style w:type="table" w:styleId="1031" w:customStyle="1">
    <w:name w:val="Lined - Accent 6"/>
    <w:uiPriority w:val="99"/>
    <w:qFormat/>
    <w:rPr>
      <w:color w:val="404040"/>
      <w:lang w:val="en-US" w:eastAsia="zh-CN" w:bidi="ar-SA"/>
    </w:rPr>
    <w:tblPr/>
  </w:style>
  <w:style w:type="paragraph" w:styleId="1032" w:customStyle="1">
    <w:name w:val="正文12"/>
    <w:next w:val="8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3" w:customStyle="1">
    <w:name w:val="￥正文"/>
    <w:basedOn w:val="750"/>
    <w:uiPriority w:val="0"/>
    <w:qFormat/>
    <w:pPr>
      <w:ind w:firstLine="200"/>
      <w:spacing w:line="360" w:lineRule="auto"/>
    </w:pPr>
    <w:rPr>
      <w:sz w:val="24"/>
    </w:rPr>
  </w:style>
  <w:style w:type="character" w:styleId="1034" w:customStyle="1">
    <w:name w:val="font12"/>
    <w:basedOn w:val="760"/>
    <w:uiPriority w:val="0"/>
    <w:qFormat/>
    <w:rPr>
      <w:rFonts w:ascii="宋体" w:hAnsi="宋体" w:eastAsia="宋体" w:cs="宋体"/>
      <w:color w:val="606060"/>
      <w:sz w:val="14"/>
      <w:szCs w:val="14"/>
      <w:u w:val="none"/>
    </w:rPr>
  </w:style>
  <w:style w:type="character" w:styleId="1035" w:customStyle="1">
    <w:name w:val="font31"/>
    <w:basedOn w:val="760"/>
    <w:uiPriority w:val="0"/>
    <w:qFormat/>
    <w:rPr>
      <w:rFonts w:ascii="宋体" w:hAnsi="宋体" w:eastAsia="宋体" w:cs="宋体"/>
      <w:color w:val="506060"/>
      <w:sz w:val="14"/>
      <w:szCs w:val="14"/>
      <w:u w:val="none"/>
    </w:rPr>
  </w:style>
  <w:style w:type="character" w:styleId="1036" w:customStyle="1">
    <w:name w:val="font141"/>
    <w:basedOn w:val="760"/>
    <w:uiPriority w:val="0"/>
    <w:qFormat/>
    <w:rPr>
      <w:rFonts w:ascii="宋体" w:hAnsi="宋体" w:eastAsia="宋体" w:cs="宋体"/>
      <w:color w:val="404050"/>
      <w:sz w:val="14"/>
      <w:szCs w:val="14"/>
      <w:u w:val="none"/>
    </w:rPr>
  </w:style>
  <w:style w:type="character" w:styleId="1037" w:customStyle="1">
    <w:name w:val="font61"/>
    <w:basedOn w:val="760"/>
    <w:uiPriority w:val="0"/>
    <w:qFormat/>
    <w:rPr>
      <w:rFonts w:ascii="宋体" w:hAnsi="宋体" w:eastAsia="宋体" w:cs="宋体"/>
      <w:color w:val="606070"/>
      <w:sz w:val="14"/>
      <w:szCs w:val="14"/>
      <w:u w:val="none"/>
    </w:rPr>
  </w:style>
  <w:style w:type="character" w:styleId="1038" w:customStyle="1">
    <w:name w:val="font71"/>
    <w:basedOn w:val="760"/>
    <w:uiPriority w:val="0"/>
    <w:qFormat/>
    <w:rPr>
      <w:rFonts w:ascii="宋体" w:hAnsi="宋体" w:eastAsia="宋体" w:cs="宋体"/>
      <w:color w:val="505050"/>
      <w:sz w:val="14"/>
      <w:szCs w:val="14"/>
      <w:u w:val="none"/>
    </w:rPr>
  </w:style>
  <w:style w:type="character" w:styleId="1039" w:customStyle="1">
    <w:name w:val="font151"/>
    <w:basedOn w:val="760"/>
    <w:uiPriority w:val="0"/>
    <w:qFormat/>
    <w:rPr>
      <w:rFonts w:ascii="宋体" w:hAnsi="宋体" w:eastAsia="宋体" w:cs="宋体"/>
      <w:color w:val="504050"/>
      <w:sz w:val="14"/>
      <w:szCs w:val="14"/>
      <w:u w:val="none"/>
    </w:rPr>
  </w:style>
  <w:style w:type="character" w:styleId="1040" w:customStyle="1">
    <w:name w:val="font101"/>
    <w:basedOn w:val="760"/>
    <w:uiPriority w:val="0"/>
    <w:qFormat/>
    <w:rPr>
      <w:rFonts w:ascii="宋体" w:hAnsi="宋体" w:eastAsia="宋体" w:cs="宋体"/>
      <w:color w:val="405060"/>
      <w:sz w:val="14"/>
      <w:szCs w:val="14"/>
      <w:u w:val="none"/>
    </w:rPr>
  </w:style>
  <w:style w:type="numbering" w:styleId="203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 Id="rId19"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dc:creator>
  <cp:lastModifiedBy>孙逊</cp:lastModifiedBy>
  <cp:revision>20</cp:revision>
  <dcterms:created xsi:type="dcterms:W3CDTF">2023-11-15T03:32:00Z</dcterms:created>
  <dcterms:modified xsi:type="dcterms:W3CDTF">2025-11-17T08:29:25Z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8996FC78716D4892B4155C7E9D3AD130_13</vt:lpwstr>
  </property>
  <property fmtid="{D5CDD505-2E9C-101B-9397-08002B2CF9AE}" pid="4" name="KSOTemplateDocerSaveRecord">
    <vt:lpwstr>eyJoZGlkIjoiYzg0YjJmZjlkNzM3ODY3MTE2YTM3YTRlMDRmNWE5MTEiLCJ1c2VySWQiOiIzMDM4NTU2ODgifQ==</vt:lpwstr>
  </property>
</Properties>
</file>